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40A6D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8730" cy="90614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0381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10.08.2020 N 1201</w:t>
            </w:r>
            <w:r>
              <w:rPr>
                <w:sz w:val="48"/>
                <w:szCs w:val="48"/>
              </w:rPr>
              <w:br/>
              <w:t>"Об утверждении Положения о лицензировании деятельности юридических лиц, индивидуальных предпринимателей на право в</w:t>
            </w:r>
            <w:r>
              <w:rPr>
                <w:sz w:val="48"/>
                <w:szCs w:val="48"/>
              </w:rPr>
              <w:t>ыполнения работ по карантинному фитосанитарному обеззараживанию"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0381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12.01.2021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03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03810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103810">
      <w:pPr>
        <w:pStyle w:val="ConsPlusNormal"/>
        <w:jc w:val="both"/>
      </w:pPr>
      <w:r>
        <w:t>Официальный интернет-портал правовой информации http://www.pravo.gov.ru, 13.08.2020,</w:t>
      </w:r>
    </w:p>
    <w:p w:rsidR="00000000" w:rsidRDefault="00103810">
      <w:pPr>
        <w:pStyle w:val="ConsPlusNormal"/>
        <w:jc w:val="both"/>
      </w:pPr>
      <w:r>
        <w:t>"Собрание законодательства РФ", 17.08.2020, N 33, ст. 5400</w:t>
      </w:r>
    </w:p>
    <w:p w:rsidR="00000000" w:rsidRDefault="00103810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103810">
      <w:pPr>
        <w:pStyle w:val="ConsPlusNormal"/>
        <w:jc w:val="both"/>
      </w:pPr>
      <w:r>
        <w:t xml:space="preserve">Начало действия документа - </w:t>
      </w:r>
      <w:hyperlink r:id="rId9" w:history="1">
        <w:r>
          <w:rPr>
            <w:color w:val="0000FF"/>
          </w:rPr>
          <w:t>01.01.2021</w:t>
        </w:r>
      </w:hyperlink>
      <w:r>
        <w:t>.</w:t>
      </w:r>
    </w:p>
    <w:p w:rsidR="00000000" w:rsidRDefault="00103810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103810">
      <w:pPr>
        <w:pStyle w:val="ConsPlusNormal"/>
        <w:jc w:val="both"/>
      </w:pPr>
      <w:r>
        <w:t>Постановление Правительства РФ от 10.08.2020 N 1201</w:t>
      </w:r>
    </w:p>
    <w:p w:rsidR="00000000" w:rsidRDefault="00103810">
      <w:pPr>
        <w:pStyle w:val="ConsPlusNormal"/>
        <w:jc w:val="both"/>
      </w:pPr>
      <w:r>
        <w:t>"Об утверждении Положения о лицензировании деятельности юридических лиц, индивидуальных предпринимателей на право выпол</w:t>
      </w:r>
      <w:r>
        <w:t>нения работ по карантинному фитосанитарному обеззараживанию"</w:t>
      </w:r>
    </w:p>
    <w:p w:rsidR="00000000" w:rsidRDefault="00103810">
      <w:pPr>
        <w:pStyle w:val="ConsPlusNormal"/>
        <w:jc w:val="both"/>
        <w:sectPr w:rsidR="00000000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103810">
      <w:pPr>
        <w:pStyle w:val="ConsPlusNormal"/>
        <w:jc w:val="both"/>
        <w:outlineLvl w:val="0"/>
      </w:pPr>
    </w:p>
    <w:p w:rsidR="00000000" w:rsidRDefault="0010381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103810">
      <w:pPr>
        <w:pStyle w:val="ConsPlusTitle"/>
        <w:jc w:val="center"/>
      </w:pPr>
    </w:p>
    <w:p w:rsidR="00000000" w:rsidRDefault="00103810">
      <w:pPr>
        <w:pStyle w:val="ConsPlusTitle"/>
        <w:jc w:val="center"/>
      </w:pPr>
      <w:r>
        <w:t>ПОСТАНОВЛЕНИЕ</w:t>
      </w:r>
    </w:p>
    <w:p w:rsidR="00000000" w:rsidRDefault="00103810">
      <w:pPr>
        <w:pStyle w:val="ConsPlusTitle"/>
        <w:jc w:val="center"/>
      </w:pPr>
      <w:r>
        <w:t>от 10 августа 2020 г. N 1201</w:t>
      </w:r>
    </w:p>
    <w:p w:rsidR="00000000" w:rsidRDefault="00103810">
      <w:pPr>
        <w:pStyle w:val="ConsPlusTitle"/>
        <w:jc w:val="center"/>
      </w:pPr>
    </w:p>
    <w:p w:rsidR="00000000" w:rsidRDefault="00103810">
      <w:pPr>
        <w:pStyle w:val="ConsPlusTitle"/>
        <w:jc w:val="center"/>
      </w:pPr>
      <w:r>
        <w:t>ОБ УТВЕРЖДЕНИИ ПОЛОЖЕНИЯ</w:t>
      </w:r>
    </w:p>
    <w:p w:rsidR="00000000" w:rsidRDefault="00103810">
      <w:pPr>
        <w:pStyle w:val="ConsPlusTitle"/>
        <w:jc w:val="center"/>
      </w:pPr>
      <w:r>
        <w:t>О ЛИЦЕНЗИРОВАНИИ ДЕЯТЕЛЬНОСТИ ЮРИДИЧЕСКИХ ЛИЦ,</w:t>
      </w:r>
    </w:p>
    <w:p w:rsidR="00000000" w:rsidRDefault="00103810">
      <w:pPr>
        <w:pStyle w:val="ConsPlusTitle"/>
        <w:jc w:val="center"/>
      </w:pPr>
      <w:r>
        <w:t>ИНДИВИДУАЛЬНЫХ ПРЕДПРИНИМАТЕЛЕЙ НА ПРАВО ВЫПОЛНЕНИЯ РАБОТ</w:t>
      </w:r>
    </w:p>
    <w:p w:rsidR="00000000" w:rsidRDefault="00103810">
      <w:pPr>
        <w:pStyle w:val="ConsPlusTitle"/>
        <w:jc w:val="center"/>
      </w:pPr>
      <w:r>
        <w:t>ПО КАРАНТИННОМУ ФИТОСАНИТАРНОМУ ОБЕЗЗАРАЖИВАНИЮ</w:t>
      </w:r>
    </w:p>
    <w:p w:rsidR="00000000" w:rsidRDefault="00103810">
      <w:pPr>
        <w:pStyle w:val="ConsPlusNormal"/>
        <w:jc w:val="both"/>
      </w:pPr>
    </w:p>
    <w:p w:rsidR="00000000" w:rsidRDefault="00103810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пунктом 11 части 1 статьи 5</w:t>
        </w:r>
      </w:hyperlink>
      <w:r>
        <w:t xml:space="preserve"> Федерального закона "О карантине растений" Правительство Российской Федерации постановляет: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ar29" w:tooltip="ПОЛОЖЕНИЕ" w:history="1">
        <w:r>
          <w:rPr>
            <w:color w:val="0000FF"/>
          </w:rPr>
          <w:t>Положение</w:t>
        </w:r>
      </w:hyperlink>
      <w:r>
        <w:t xml:space="preserve"> о лицензировании деятельности юридических лиц, индивидуальных предпринимателей на право выполнения работ по карантинному фитосанитарному обеззараживанию.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 xml:space="preserve">2. Реализация полномочий, предусмотренных настоящим постановлением, осуществляется Федеральной службой по ветеринарному и фитосанитарному надзору в пределах установленной Правительством Российской Федерации предельной численности ее работников и бюджетных </w:t>
      </w:r>
      <w:r>
        <w:t>ассигнований, предусмотренных ей в федеральном бюджете на руководство и управление в сфере установленных функций.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 1 января 2021 г.</w:t>
      </w:r>
    </w:p>
    <w:p w:rsidR="00000000" w:rsidRDefault="00103810">
      <w:pPr>
        <w:pStyle w:val="ConsPlusNormal"/>
        <w:jc w:val="both"/>
      </w:pPr>
    </w:p>
    <w:p w:rsidR="00000000" w:rsidRDefault="00103810">
      <w:pPr>
        <w:pStyle w:val="ConsPlusNormal"/>
        <w:jc w:val="right"/>
      </w:pPr>
      <w:r>
        <w:t>Председатель Правительства</w:t>
      </w:r>
    </w:p>
    <w:p w:rsidR="00000000" w:rsidRDefault="00103810">
      <w:pPr>
        <w:pStyle w:val="ConsPlusNormal"/>
        <w:jc w:val="right"/>
      </w:pPr>
      <w:r>
        <w:t>Российской Федерации</w:t>
      </w:r>
    </w:p>
    <w:p w:rsidR="00000000" w:rsidRDefault="00103810">
      <w:pPr>
        <w:pStyle w:val="ConsPlusNormal"/>
        <w:jc w:val="right"/>
      </w:pPr>
      <w:r>
        <w:t>М.МИШУСТИН</w:t>
      </w:r>
    </w:p>
    <w:p w:rsidR="00000000" w:rsidRDefault="00103810">
      <w:pPr>
        <w:pStyle w:val="ConsPlusNormal"/>
        <w:jc w:val="both"/>
      </w:pPr>
    </w:p>
    <w:p w:rsidR="00000000" w:rsidRDefault="00103810">
      <w:pPr>
        <w:pStyle w:val="ConsPlusNormal"/>
        <w:jc w:val="both"/>
      </w:pPr>
    </w:p>
    <w:p w:rsidR="00000000" w:rsidRDefault="00103810">
      <w:pPr>
        <w:pStyle w:val="ConsPlusNormal"/>
        <w:jc w:val="both"/>
      </w:pPr>
    </w:p>
    <w:p w:rsidR="00000000" w:rsidRDefault="00103810">
      <w:pPr>
        <w:pStyle w:val="ConsPlusNormal"/>
        <w:jc w:val="both"/>
      </w:pPr>
    </w:p>
    <w:p w:rsidR="00000000" w:rsidRDefault="00103810">
      <w:pPr>
        <w:pStyle w:val="ConsPlusNormal"/>
        <w:jc w:val="both"/>
      </w:pPr>
    </w:p>
    <w:p w:rsidR="00000000" w:rsidRDefault="00103810">
      <w:pPr>
        <w:pStyle w:val="ConsPlusNormal"/>
        <w:jc w:val="right"/>
        <w:outlineLvl w:val="0"/>
      </w:pPr>
      <w:r>
        <w:t>Утверждено</w:t>
      </w:r>
    </w:p>
    <w:p w:rsidR="00000000" w:rsidRDefault="00103810">
      <w:pPr>
        <w:pStyle w:val="ConsPlusNormal"/>
        <w:jc w:val="right"/>
      </w:pPr>
      <w:r>
        <w:t>пост</w:t>
      </w:r>
      <w:r>
        <w:t>ановлением Правительства</w:t>
      </w:r>
    </w:p>
    <w:p w:rsidR="00000000" w:rsidRDefault="00103810">
      <w:pPr>
        <w:pStyle w:val="ConsPlusNormal"/>
        <w:jc w:val="right"/>
      </w:pPr>
      <w:r>
        <w:t>Российской Федерации</w:t>
      </w:r>
    </w:p>
    <w:p w:rsidR="00000000" w:rsidRDefault="00103810">
      <w:pPr>
        <w:pStyle w:val="ConsPlusNormal"/>
        <w:jc w:val="right"/>
      </w:pPr>
      <w:r>
        <w:t>от 10 августа 2020 г. N 1201</w:t>
      </w:r>
    </w:p>
    <w:p w:rsidR="00000000" w:rsidRDefault="00103810">
      <w:pPr>
        <w:pStyle w:val="ConsPlusNormal"/>
        <w:jc w:val="both"/>
      </w:pPr>
    </w:p>
    <w:p w:rsidR="00000000" w:rsidRDefault="00103810">
      <w:pPr>
        <w:pStyle w:val="ConsPlusTitle"/>
        <w:jc w:val="center"/>
      </w:pPr>
      <w:bookmarkStart w:id="0" w:name="Par29"/>
      <w:bookmarkEnd w:id="0"/>
      <w:r>
        <w:t>ПОЛОЖЕНИЕ</w:t>
      </w:r>
    </w:p>
    <w:p w:rsidR="00000000" w:rsidRDefault="00103810">
      <w:pPr>
        <w:pStyle w:val="ConsPlusTitle"/>
        <w:jc w:val="center"/>
      </w:pPr>
      <w:r>
        <w:t>О ЛИЦЕНЗИРОВАНИИ ДЕЯТЕЛЬНОСТИ ЮРИДИЧЕСКИХ ЛИЦ,</w:t>
      </w:r>
    </w:p>
    <w:p w:rsidR="00000000" w:rsidRDefault="00103810">
      <w:pPr>
        <w:pStyle w:val="ConsPlusTitle"/>
        <w:jc w:val="center"/>
      </w:pPr>
      <w:r>
        <w:t>ИНДИВИДУАЛЬНЫХ ПРЕДПРИНИМАТЕЛЕЙ НА ПРАВО ВЫПОЛНЕНИЯ РАБОТ</w:t>
      </w:r>
    </w:p>
    <w:p w:rsidR="00000000" w:rsidRDefault="00103810">
      <w:pPr>
        <w:pStyle w:val="ConsPlusTitle"/>
        <w:jc w:val="center"/>
      </w:pPr>
      <w:r>
        <w:t>ПО КАРАНТИННОМУ ФИТОСАНИТАРНОМУ ОБЕЗЗАРАЖИВАНИЮ</w:t>
      </w:r>
    </w:p>
    <w:p w:rsidR="00000000" w:rsidRDefault="00103810">
      <w:pPr>
        <w:pStyle w:val="ConsPlusNormal"/>
        <w:jc w:val="both"/>
      </w:pPr>
    </w:p>
    <w:p w:rsidR="00000000" w:rsidRDefault="00103810">
      <w:pPr>
        <w:pStyle w:val="ConsPlusNormal"/>
        <w:ind w:firstLine="540"/>
        <w:jc w:val="both"/>
      </w:pPr>
      <w:r>
        <w:t>1. Нас</w:t>
      </w:r>
      <w:r>
        <w:t xml:space="preserve">тоящее Положение устанавливает порядок лицензирования деятельности юридических лиц, индивидуальных предпринимателей на право выполнения работ по карантинному фитосанитарному обеззараживанию (далее соответственно - работы по обеззараживанию, </w:t>
      </w:r>
      <w:r>
        <w:lastRenderedPageBreak/>
        <w:t>лицензируемый в</w:t>
      </w:r>
      <w:r>
        <w:t>ид деятельности).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 xml:space="preserve">2. Лицензируемый вид деятельности включает в себя выполнение видов работ по обеззараживанию, установленных </w:t>
      </w:r>
      <w:hyperlink r:id="rId13" w:history="1">
        <w:r>
          <w:rPr>
            <w:color w:val="0000FF"/>
          </w:rPr>
          <w:t>перечнем</w:t>
        </w:r>
      </w:hyperlink>
      <w:r>
        <w:t>, предус</w:t>
      </w:r>
      <w:r>
        <w:t>мотренным постановлением Правительства Российской Федерации от 9 августа 2016 г. N 768 "Об установлении видов работ по карантинному фитосанитарному обеззараживанию" (далее - перечень).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>В случае выполнения работ по обеззараживанию, установленных перечнем, н</w:t>
      </w:r>
      <w:r>
        <w:t>е по адресу места осуществления лицензируемого вида деятельности, указанному в лицензии, переоформление лицензии не требуется.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>3. Лицензирование деятельности юридических лиц, индивидуа</w:t>
      </w:r>
      <w:r>
        <w:t>льных предпринимателей на право выполнения работ по обеззараживанию осуществляется Федеральной службой по ветеринарному и фитосанитарному надзору (далее - лицензирующий орган).</w:t>
      </w:r>
    </w:p>
    <w:p w:rsidR="00000000" w:rsidRDefault="00103810">
      <w:pPr>
        <w:pStyle w:val="ConsPlusNormal"/>
        <w:spacing w:before="240"/>
        <w:ind w:firstLine="540"/>
        <w:jc w:val="both"/>
      </w:pPr>
      <w:bookmarkStart w:id="1" w:name="Par38"/>
      <w:bookmarkEnd w:id="1"/>
      <w:r>
        <w:t>4. Лицензионными требованиями, предъявляемыми к юридическому лицу (ин</w:t>
      </w:r>
      <w:r>
        <w:t xml:space="preserve">дивидуальному предпринимателю), обратившемуся в лицензирующий орган с заявлением о предоставлении лицензии на право выполнения работ по обеззараживанию (далее - соискатель лицензии), установленных </w:t>
      </w:r>
      <w:hyperlink r:id="rId14" w:history="1">
        <w:r>
          <w:rPr>
            <w:color w:val="0000FF"/>
          </w:rPr>
          <w:t>пунктами 3</w:t>
        </w:r>
      </w:hyperlink>
      <w:r>
        <w:t xml:space="preserve"> - </w:t>
      </w:r>
      <w:hyperlink r:id="rId15" w:history="1">
        <w:r>
          <w:rPr>
            <w:color w:val="0000FF"/>
          </w:rPr>
          <w:t>7</w:t>
        </w:r>
      </w:hyperlink>
      <w:r>
        <w:t xml:space="preserve"> перечня, являются:</w:t>
      </w:r>
    </w:p>
    <w:p w:rsidR="00000000" w:rsidRDefault="00103810">
      <w:pPr>
        <w:pStyle w:val="ConsPlusNormal"/>
        <w:spacing w:before="240"/>
        <w:ind w:firstLine="540"/>
        <w:jc w:val="both"/>
      </w:pPr>
      <w:bookmarkStart w:id="2" w:name="Par39"/>
      <w:bookmarkEnd w:id="2"/>
      <w:r>
        <w:t>а) наличие у соискателя лицензии помещени</w:t>
      </w:r>
      <w:r>
        <w:t>й, зданий, сооружений и иных объектов, не являющихся объектами жилищного фонда и принадлежащих ему на праве собственности или на ином законном основании, необходимых для выполнения заявленных работ по обеззараживанию;</w:t>
      </w:r>
    </w:p>
    <w:p w:rsidR="00000000" w:rsidRDefault="00103810">
      <w:pPr>
        <w:pStyle w:val="ConsPlusNormal"/>
        <w:spacing w:before="240"/>
        <w:ind w:firstLine="540"/>
        <w:jc w:val="both"/>
      </w:pPr>
      <w:bookmarkStart w:id="3" w:name="Par40"/>
      <w:bookmarkEnd w:id="3"/>
      <w:r>
        <w:t>б) наличие у соискателя лице</w:t>
      </w:r>
      <w:r>
        <w:t>нзии принадлежащих ему на праве собственности или на ином законном основании приборов и систем контроля, сигнализации, оповещения и защиты, оборудования, необходимых для выполнения заявленных работ по обеззараживанию, в том числе сушильных камер, камер пон</w:t>
      </w:r>
      <w:r>
        <w:t>ижения температуры, приборов и датчиков контроля и измерения температурных показателей и показателей влажности, приборов измерения давления;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>в) наличие у соискателя лицензии паспортов, а также иных документов на приборы, датчики и оборудование в соответств</w:t>
      </w:r>
      <w:r>
        <w:t xml:space="preserve">ии с требованиями </w:t>
      </w:r>
      <w:hyperlink r:id="rId16" w:history="1">
        <w:r>
          <w:rPr>
            <w:color w:val="0000FF"/>
          </w:rPr>
          <w:t>статьи 13</w:t>
        </w:r>
      </w:hyperlink>
      <w:r>
        <w:t xml:space="preserve"> Федерального закона "Об обеспечении единства измерений".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 xml:space="preserve">5. Для выполнения работ по обеззараживанию, установленных </w:t>
      </w:r>
      <w:hyperlink r:id="rId17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8" w:history="1">
        <w:r>
          <w:rPr>
            <w:color w:val="0000FF"/>
          </w:rPr>
          <w:t>2</w:t>
        </w:r>
      </w:hyperlink>
      <w:r>
        <w:t xml:space="preserve"> перечня, к соискателю лицензии предъявляются следующие лицензионные требования:</w:t>
      </w:r>
    </w:p>
    <w:p w:rsidR="00000000" w:rsidRDefault="00103810">
      <w:pPr>
        <w:pStyle w:val="ConsPlusNormal"/>
        <w:spacing w:before="240"/>
        <w:ind w:firstLine="540"/>
        <w:jc w:val="both"/>
      </w:pPr>
      <w:bookmarkStart w:id="4" w:name="Par43"/>
      <w:bookmarkEnd w:id="4"/>
      <w:r>
        <w:t>а) наличие у соискателя лицензии принадлежащих ему на праве собственности или на ином законном основании помещений, зда</w:t>
      </w:r>
      <w:r>
        <w:t xml:space="preserve">ний, сооружений и иных объектов, не являющихся объектами жилищного фонда, предназначенных только для хранения пестицидов в соответствии со </w:t>
      </w:r>
      <w:hyperlink r:id="rId19" w:history="1">
        <w:r>
          <w:rPr>
            <w:color w:val="0000FF"/>
          </w:rPr>
          <w:t>стать</w:t>
        </w:r>
        <w:r>
          <w:rPr>
            <w:color w:val="0000FF"/>
          </w:rPr>
          <w:t>ей 19</w:t>
        </w:r>
      </w:hyperlink>
      <w:r>
        <w:t xml:space="preserve"> Федерального закона "О безопасном обращении с пестицидами и химикатами", работа на которых подлежит лицензированию в соответствии с </w:t>
      </w:r>
      <w:hyperlink r:id="rId20" w:history="1">
        <w:r>
          <w:rPr>
            <w:color w:val="0000FF"/>
          </w:rPr>
          <w:t>пунктом</w:t>
        </w:r>
        <w:r>
          <w:rPr>
            <w:color w:val="0000FF"/>
          </w:rPr>
          <w:t xml:space="preserve"> 12 части 1 статьи 12</w:t>
        </w:r>
      </w:hyperlink>
      <w:r>
        <w:t xml:space="preserve"> Федерального закона "О лицензировании отдельных видов деятельности" (эксплуатация химически опасных производственных объектов I, II и III классов опасности), необходимых для выполнения заявленных работ по обеззараживанию;</w:t>
      </w:r>
    </w:p>
    <w:p w:rsidR="00000000" w:rsidRDefault="00103810">
      <w:pPr>
        <w:pStyle w:val="ConsPlusNormal"/>
        <w:spacing w:before="240"/>
        <w:ind w:firstLine="540"/>
        <w:jc w:val="both"/>
      </w:pPr>
      <w:bookmarkStart w:id="5" w:name="Par44"/>
      <w:bookmarkEnd w:id="5"/>
      <w:r>
        <w:t xml:space="preserve">б) наличие у соискателя лицензии принадлежащих ему на праве собственности или на ином законном основании приборов и систем контроля, датчиков, оборудования, необходимых для </w:t>
      </w:r>
      <w:r>
        <w:lastRenderedPageBreak/>
        <w:t>выполнения заявленных работ по обеззараживанию;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>в) наличие у соискателя лицензии п</w:t>
      </w:r>
      <w:r>
        <w:t>ринадлежащих ему на праве собственности или на ином законном основании средств индивидуальной защиты, соответствующих установленным требованиям и имеющих действующие сертификаты или декларации соответствия;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>г) при использовании пестицидов в газообразном со</w:t>
      </w:r>
      <w:r>
        <w:t>стоянии, находящихся в сосудах под избыточным давлением, - наличие не менее 3 работников, заключивших с соискателем лицензии трудовые договоры, аттестованных в области промышленной безопасности опасных производственных объектов в соответствии с федеральным</w:t>
      </w:r>
      <w:r>
        <w:t>и нормами и правилами в области промышленной безопасности;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 xml:space="preserve">д) наличие системы производственного контроля работ по транспортировке и утилизации пестицидов, программы производственного контроля, которая должна быть разработана непосредственно для соискателя </w:t>
      </w:r>
      <w:r>
        <w:t>лицензии, а также наличие лицензии на осуществление работ по сбору, транспортированию, обработке, утилизации, обезвреживанию, размещению отходов I - IV классов опасности или договора с организацией, осуществляющей работы по транспортировке и утилизации пес</w:t>
      </w:r>
      <w:r>
        <w:t>тицидов, имеющей указанную лицензию;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 xml:space="preserve">е) страхование гражданской ответственности в случаях,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"Об обязательном стр</w:t>
      </w:r>
      <w:r>
        <w:t xml:space="preserve">аховании гражданской ответственности владельца опасного объекта за причинение вреда в результате аварии на опасном объекте", в том числе наличие страхового полиса на помещение, здание, сооружение и иной объект, указанный в </w:t>
      </w:r>
      <w:hyperlink w:anchor="Par43" w:tooltip="а) наличие у соискателя лицензии принадлежащих ему на праве собственности или на ином законном основании помещений, зданий, сооружений и иных объектов, не являющихся объектами жилищного фонда, предназначенных только для хранения пестицидов в соответствии со статьей 19 Федерального закона &quot;О безопасном обращении с пестицидами и химикатами&quot;, работа на которых подлежит лицензированию в соответствии с пунктом 12 части 1 статьи 12 Федерального закона &quot;О лицензировании отдельных видов деятельности&quot; (эксплуатац..." w:history="1">
        <w:r>
          <w:rPr>
            <w:color w:val="0000FF"/>
          </w:rPr>
          <w:t>подп</w:t>
        </w:r>
        <w:r>
          <w:rPr>
            <w:color w:val="0000FF"/>
          </w:rPr>
          <w:t>ункте "а"</w:t>
        </w:r>
      </w:hyperlink>
      <w:r>
        <w:t xml:space="preserve"> настоящего пункта, работа на которых подлежит лицензированию в соответствии с </w:t>
      </w:r>
      <w:hyperlink r:id="rId22" w:history="1">
        <w:r>
          <w:rPr>
            <w:color w:val="0000FF"/>
          </w:rPr>
          <w:t>пунктом 12 части 1 статьи 12</w:t>
        </w:r>
      </w:hyperlink>
      <w:r>
        <w:t xml:space="preserve"> Федерального закона "О ли</w:t>
      </w:r>
      <w:r>
        <w:t>цензировании отдельных видов деятельности" (эксплуатация химически опасных производственных объектов I, II и III классов опасности);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>ж) наличие у соискателя лицензии принадлежащих ему на праве собственности или на ином законном основании специализированных</w:t>
      </w:r>
      <w:r>
        <w:t xml:space="preserve"> транспортных средств, отвечающих требованиям, установленным Европейским </w:t>
      </w:r>
      <w:hyperlink r:id="rId23" w:history="1">
        <w:r>
          <w:rPr>
            <w:color w:val="0000FF"/>
          </w:rPr>
          <w:t>соглашением</w:t>
        </w:r>
      </w:hyperlink>
      <w:r>
        <w:t xml:space="preserve"> о международной дорожной перевозке опасных грузов от 30 сентября 1957 г. (Д</w:t>
      </w:r>
      <w:r>
        <w:t>ОПОГ), либо договора со специализированной организацией о предоставлении транспортных услуг, отвечающих установленным требованиям, а также свидетельства о подготовке водителя, перевозящего опасные грузы.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>6. Для выполнения работ по обеззараживанию, установл</w:t>
      </w:r>
      <w:r>
        <w:t xml:space="preserve">енных </w:t>
      </w:r>
      <w:hyperlink r:id="rId24" w:history="1">
        <w:r>
          <w:rPr>
            <w:color w:val="0000FF"/>
          </w:rPr>
          <w:t>пунктом 5</w:t>
        </w:r>
      </w:hyperlink>
      <w:r>
        <w:t xml:space="preserve"> перечня, к соискателю лицензии кроме требований, указанных в </w:t>
      </w:r>
      <w:hyperlink w:anchor="Par38" w:tooltip="4. Лицензионными требованиями, предъявляемыми к юридическому лицу (индивидуальному предпринимателю), обратившемуся в лицензирующий орган с заявлением о предоставлении лицензии на право выполнения работ по обеззараживанию (далее - соискатель лицензии), установленных пунктами 3 - 7 перечня, являются:" w:history="1">
        <w:r>
          <w:rPr>
            <w:color w:val="0000FF"/>
          </w:rPr>
          <w:t>пункте 4</w:t>
        </w:r>
      </w:hyperlink>
      <w:r>
        <w:t xml:space="preserve"> настоящего Положения, предъявляются следующие требования: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>а) наличие у соискателя лицензии принадлежащих ему на праве собственности или на ином законном основании вакуумной установки для выполнения работ по обеззараживанию и системы автомат</w:t>
      </w:r>
      <w:r>
        <w:t>ического контроля указанной установки;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>б) наличие упаковочного материала для подкарантинной продукции;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>в) наличие у соискателя лицензии принадлежащего ему на праве собственности или на ином законном основании склада, в котором поддерживается минимальная те</w:t>
      </w:r>
      <w:r>
        <w:t>мпература продукции 15 градусов Цельсия.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lastRenderedPageBreak/>
        <w:t xml:space="preserve">7. Для выполнения работ по обеззараживанию, установленных </w:t>
      </w:r>
      <w:hyperlink r:id="rId25" w:history="1">
        <w:r>
          <w:rPr>
            <w:color w:val="0000FF"/>
          </w:rPr>
          <w:t>пунктом 6</w:t>
        </w:r>
      </w:hyperlink>
      <w:r>
        <w:t xml:space="preserve"> перечня, к соискателю лицензии к</w:t>
      </w:r>
      <w:r>
        <w:t xml:space="preserve">роме требований, указанных в </w:t>
      </w:r>
      <w:hyperlink w:anchor="Par38" w:tooltip="4. Лицензионными требованиями, предъявляемыми к юридическому лицу (индивидуальному предпринимателю), обратившемуся в лицензирующий орган с заявлением о предоставлении лицензии на право выполнения работ по обеззараживанию (далее - соискатель лицензии), установленных пунктами 3 - 7 перечня, являются:" w:history="1">
        <w:r>
          <w:rPr>
            <w:color w:val="0000FF"/>
          </w:rPr>
          <w:t>пункте 4</w:t>
        </w:r>
      </w:hyperlink>
      <w:r>
        <w:t xml:space="preserve"> настоящего Положения, предъявляются следующие требования: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>а) наличие у соискателя лицензии принадлежащих ему на праве собственности или на ином зак</w:t>
      </w:r>
      <w:r>
        <w:t>онном основании камеры высокого давления для выполнения работ по обеззараживанию и системы автоматического контроля указанной камеры;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>б) наличие упаковочного материала для подкарантинной продукции.</w:t>
      </w:r>
    </w:p>
    <w:p w:rsidR="00000000" w:rsidRDefault="00103810">
      <w:pPr>
        <w:pStyle w:val="ConsPlusNormal"/>
        <w:spacing w:before="240"/>
        <w:ind w:firstLine="540"/>
        <w:jc w:val="both"/>
      </w:pPr>
      <w:bookmarkStart w:id="6" w:name="Par57"/>
      <w:bookmarkEnd w:id="6"/>
      <w:r>
        <w:t>8. Для выполнения работ по обеззараживанию, уста</w:t>
      </w:r>
      <w:r>
        <w:t xml:space="preserve">новленных </w:t>
      </w:r>
      <w:hyperlink r:id="rId26" w:history="1">
        <w:r>
          <w:rPr>
            <w:color w:val="0000FF"/>
          </w:rPr>
          <w:t>пунктом 7</w:t>
        </w:r>
      </w:hyperlink>
      <w:r>
        <w:t xml:space="preserve"> перечня, к соискателю лицензии кроме требований, указанных в </w:t>
      </w:r>
      <w:hyperlink w:anchor="Par38" w:tooltip="4. Лицензионными требованиями, предъявляемыми к юридическому лицу (индивидуальному предпринимателю), обратившемуся в лицензирующий орган с заявлением о предоставлении лицензии на право выполнения работ по обеззараживанию (далее - соискатель лицензии), установленных пунктами 3 - 7 перечня, являются:" w:history="1">
        <w:r>
          <w:rPr>
            <w:color w:val="0000FF"/>
          </w:rPr>
          <w:t>пункте 4</w:t>
        </w:r>
      </w:hyperlink>
      <w:r>
        <w:t xml:space="preserve"> настоящего Положения, предъявляются следующие требования: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>а) наличие лицензии на осуществление деятельности в области использования источников ионизирующего излучения (генерирующих), за исключением случая, если эти источники используютс</w:t>
      </w:r>
      <w:r>
        <w:t>я в медицинской деятельности;</w:t>
      </w:r>
    </w:p>
    <w:p w:rsidR="00000000" w:rsidRDefault="00103810">
      <w:pPr>
        <w:pStyle w:val="ConsPlusNormal"/>
        <w:spacing w:before="240"/>
        <w:ind w:firstLine="540"/>
        <w:jc w:val="both"/>
      </w:pPr>
      <w:bookmarkStart w:id="7" w:name="Par59"/>
      <w:bookmarkEnd w:id="7"/>
      <w:r>
        <w:t>б) наличие у соискателя лицензии принадлежащего на праве собственности или на ином законном основании оборудования для облучения подкарантинной продукции;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>в) наличие дозиметра и оборудования для поверки дозиметрическ</w:t>
      </w:r>
      <w:r>
        <w:t>их систем;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 xml:space="preserve">г) наличие вспомогательного оборудования к оборудованию, указанному в </w:t>
      </w:r>
      <w:hyperlink w:anchor="Par59" w:tooltip="б) наличие у соискателя лицензии принадлежащего на праве собственности или на ином законном основании оборудования для облучения подкарантинной продукции;" w:history="1">
        <w:r>
          <w:rPr>
            <w:color w:val="0000FF"/>
          </w:rPr>
          <w:t>подпункте "б"</w:t>
        </w:r>
      </w:hyperlink>
      <w:r>
        <w:t xml:space="preserve"> настоящего пункта, в том числе относящегося к нему программного обеспечения;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>д) наличие работников, эксплуатирующих облучающее оборудование, соответствующих установленным требованиям в области радиационной безопасности;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 xml:space="preserve">е) наличие зон </w:t>
      </w:r>
      <w:r>
        <w:t>для хранения облученной и необлученной подкарантинной продукции с контролируемой температурой, системы безопасности для защиты персонала от ионизирующего облучения.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>9. Лицензионными требованиями к юридическому лицу (индивидуальному предпринимателю), имеюще</w:t>
      </w:r>
      <w:r>
        <w:t xml:space="preserve">му лицензию на право выполнения работ по обеззараживанию (далее - лицензиат), кроме требований, указанных в </w:t>
      </w:r>
      <w:hyperlink w:anchor="Par38" w:tooltip="4. Лицензионными требованиями, предъявляемыми к юридическому лицу (индивидуальному предпринимателю), обратившемуся в лицензирующий орган с заявлением о предоставлении лицензии на право выполнения работ по обеззараживанию (далее - соискатель лицензии), установленных пунктами 3 - 7 перечня, являются:" w:history="1">
        <w:r>
          <w:rPr>
            <w:color w:val="0000FF"/>
          </w:rPr>
          <w:t>пунктах 4</w:t>
        </w:r>
      </w:hyperlink>
      <w:r>
        <w:t xml:space="preserve"> - </w:t>
      </w:r>
      <w:hyperlink w:anchor="Par57" w:tooltip="8. Для выполнения работ по обеззараживанию, установленных пунктом 7 перечня, к соискателю лицензии кроме требований, указанных в пункте 4 настоящего Положения, предъявляются следующие требования:" w:history="1">
        <w:r>
          <w:rPr>
            <w:color w:val="0000FF"/>
          </w:rPr>
          <w:t>8</w:t>
        </w:r>
      </w:hyperlink>
      <w:r>
        <w:t xml:space="preserve"> настоящего Положения, являются: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>а) соблюдение требований к методам и способам карантинного фитосанитарного обеззараживания, обеспечивающим качество выполнения работ по обеззараживанию, и порядка оформления их результатов, установленных Федеральной службой по ветеринарному и фитосанитарно</w:t>
      </w:r>
      <w:r>
        <w:t>му надзору;</w:t>
      </w:r>
    </w:p>
    <w:p w:rsidR="00000000" w:rsidRDefault="00103810">
      <w:pPr>
        <w:pStyle w:val="ConsPlusNormal"/>
        <w:spacing w:before="240"/>
        <w:ind w:firstLine="540"/>
        <w:jc w:val="both"/>
      </w:pPr>
      <w:bookmarkStart w:id="8" w:name="Par66"/>
      <w:bookmarkEnd w:id="8"/>
      <w:r>
        <w:t>б) выполнение карантинных фитосанитарных требований страны-импортера в части карантинного фитосанитарного обеззараживания.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 xml:space="preserve">10. К грубым нарушениям лицензиатом лицензионных требований относятся нарушения положений </w:t>
      </w:r>
      <w:hyperlink w:anchor="Par66" w:tooltip="б) выполнение карантинных фитосанитарных требований страны-импортера в части карантинного фитосанитарного обеззараживания." w:history="1">
        <w:r>
          <w:rPr>
            <w:color w:val="0000FF"/>
          </w:rPr>
          <w:t>подпункта "б" пункта 9</w:t>
        </w:r>
      </w:hyperlink>
      <w:r>
        <w:t xml:space="preserve"> настоящего Положения и </w:t>
      </w:r>
      <w:hyperlink r:id="rId27" w:history="1">
        <w:r>
          <w:rPr>
            <w:color w:val="0000FF"/>
          </w:rPr>
          <w:t>части 3 статьи 27</w:t>
        </w:r>
      </w:hyperlink>
      <w:r>
        <w:t xml:space="preserve"> Федерального закона "О карантине растений", повлекшие за собой последствия, установленные </w:t>
      </w:r>
      <w:hyperlink r:id="rId28" w:history="1">
        <w:r>
          <w:rPr>
            <w:color w:val="0000FF"/>
          </w:rPr>
          <w:t>ча</w:t>
        </w:r>
        <w:r>
          <w:rPr>
            <w:color w:val="0000FF"/>
          </w:rPr>
          <w:t>стью 11 статьи 19</w:t>
        </w:r>
      </w:hyperlink>
      <w:r>
        <w:t xml:space="preserve"> Федерального закона "О лицензировании отдельных видов деятельности".</w:t>
      </w:r>
    </w:p>
    <w:p w:rsidR="00000000" w:rsidRDefault="00103810">
      <w:pPr>
        <w:pStyle w:val="ConsPlusNormal"/>
        <w:spacing w:before="240"/>
        <w:ind w:firstLine="540"/>
        <w:jc w:val="both"/>
      </w:pPr>
      <w:bookmarkStart w:id="9" w:name="Par68"/>
      <w:bookmarkEnd w:id="9"/>
      <w:r>
        <w:lastRenderedPageBreak/>
        <w:t>11. Для получения лицензии на право выполнения работ по обеззараживанию соискатель лицензии представляет в лицензирующий орган заявление о предоставлении ли</w:t>
      </w:r>
      <w:r>
        <w:t xml:space="preserve">цензии на право выполнения работ по обеззараживанию (далее - заявление о предоставлении лицензии), оформленное в соответствии с требованиями </w:t>
      </w:r>
      <w:hyperlink r:id="rId29" w:history="1">
        <w:r>
          <w:rPr>
            <w:color w:val="0000FF"/>
          </w:rPr>
          <w:t>пун</w:t>
        </w:r>
        <w:r>
          <w:rPr>
            <w:color w:val="0000FF"/>
          </w:rPr>
          <w:t>кта 1 статьи 13</w:t>
        </w:r>
      </w:hyperlink>
      <w:r>
        <w:t xml:space="preserve"> Федерального закона "О лицензировании отдельных видов деятельности", с указанием вида (видов) работ по обеззараживанию, на осуществление которого (которых) испрашивается лицензия, с приложением: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>а) копий документов, подтверждающих наличи</w:t>
      </w:r>
      <w:r>
        <w:t xml:space="preserve">е у соискателя лицензии необходимых для выполнения заявленных работ по обеззараживанию помещений, зданий, сооружений и иных объектов, указанных в </w:t>
      </w:r>
      <w:hyperlink w:anchor="Par39" w:tooltip="а) наличие у соискателя лицензии помещений, зданий, сооружений и иных объектов, не являющихся объектами жилищного фонда и принадлежащих ему на праве собственности или на ином законном основании, необходимых для выполнения заявленных работ по обеззараживанию;" w:history="1">
        <w:r>
          <w:rPr>
            <w:color w:val="0000FF"/>
          </w:rPr>
          <w:t>подпункте "а" пункта 4</w:t>
        </w:r>
      </w:hyperlink>
      <w:r>
        <w:t xml:space="preserve"> (для выполнения работ, установленных </w:t>
      </w:r>
      <w:hyperlink r:id="rId30" w:history="1">
        <w:r>
          <w:rPr>
            <w:color w:val="0000FF"/>
          </w:rPr>
          <w:t>пунктами 3</w:t>
        </w:r>
      </w:hyperlink>
      <w:r>
        <w:t xml:space="preserve"> - </w:t>
      </w:r>
      <w:hyperlink r:id="rId31" w:history="1">
        <w:r>
          <w:rPr>
            <w:color w:val="0000FF"/>
          </w:rPr>
          <w:t>7</w:t>
        </w:r>
      </w:hyperlink>
      <w:r>
        <w:t xml:space="preserve"> перечня) или в </w:t>
      </w:r>
      <w:hyperlink w:anchor="Par43" w:tooltip="а) наличие у соискателя лицензии принадлежащих ему на праве собственности или на ином законном основании помещений, зданий, сооружений и иных объектов, не являющихся объектами жилищного фонда, предназначенных только для хранения пестицидов в соответствии со статьей 19 Федерального закона &quot;О безопасном обращении с пестицидами и химикатами&quot;, работа на которых подлежит лицензированию в соответствии с пунктом 12 части 1 статьи 12 Федерального закона &quot;О лицензировании отдельных видов деятельности&quot; (эксплуатац..." w:history="1">
        <w:r>
          <w:rPr>
            <w:color w:val="0000FF"/>
          </w:rPr>
          <w:t>подпункте "а" пункта 5</w:t>
        </w:r>
      </w:hyperlink>
      <w:r>
        <w:t xml:space="preserve"> (для выполнения работ, установленных </w:t>
      </w:r>
      <w:hyperlink r:id="rId32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33" w:history="1">
        <w:r>
          <w:rPr>
            <w:color w:val="0000FF"/>
          </w:rPr>
          <w:t>2</w:t>
        </w:r>
      </w:hyperlink>
      <w:r>
        <w:t xml:space="preserve"> перечня) настоящего Положения, принадлежащих ему на праве собственности или на ином законном основании, которые не зарегистрированы в Едином государственном реестре недвижимости (если такие п</w:t>
      </w:r>
      <w:r>
        <w:t>рава зарегистрированы в этом реестре, указываются реквизиты документов, подтверждающих их регистрацию, - дата, номер, наименование выдавшего их органа);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>б) копий документов, подтверждающих наличие у соискателя лицензии приборов и систем контроля, сигнализа</w:t>
      </w:r>
      <w:r>
        <w:t xml:space="preserve">ции, оповещения и защиты, оборудования, указанных в </w:t>
      </w:r>
      <w:hyperlink w:anchor="Par40" w:tooltip="б) наличие у соискателя лицензии принадлежащих ему на праве собственности или на ином законном основании приборов и систем контроля, сигнализации, оповещения и защиты, оборудования, необходимых для выполнения заявленных работ по обеззараживанию, в том числе сушильных камер, камер понижения температуры, приборов и датчиков контроля и измерения температурных показателей и показателей влажности, приборов измерения давления;" w:history="1">
        <w:r>
          <w:rPr>
            <w:color w:val="0000FF"/>
          </w:rPr>
          <w:t>подпункте "</w:t>
        </w:r>
        <w:r>
          <w:rPr>
            <w:color w:val="0000FF"/>
          </w:rPr>
          <w:t>б" пункта 4</w:t>
        </w:r>
      </w:hyperlink>
      <w:r>
        <w:t xml:space="preserve"> (для выполнения работ, установленных </w:t>
      </w:r>
      <w:hyperlink r:id="rId34" w:history="1">
        <w:r>
          <w:rPr>
            <w:color w:val="0000FF"/>
          </w:rPr>
          <w:t>пунктами 3</w:t>
        </w:r>
      </w:hyperlink>
      <w:r>
        <w:t xml:space="preserve"> - </w:t>
      </w:r>
      <w:hyperlink r:id="rId35" w:history="1">
        <w:r>
          <w:rPr>
            <w:color w:val="0000FF"/>
          </w:rPr>
          <w:t>7</w:t>
        </w:r>
      </w:hyperlink>
      <w:r>
        <w:t xml:space="preserve"> перечня), или копий документов, подтверждающих наличие у соискателя лицензии приборов и систем контроля, датчиков, оборудования, указанных в </w:t>
      </w:r>
      <w:hyperlink w:anchor="Par44" w:tooltip="б) наличие у соискателя лицензии принадлежащих ему на праве собственности или на ином законном основании приборов и систем контроля, датчиков, оборудования, необходимых для выполнения заявленных работ по обеззараживанию;" w:history="1">
        <w:r>
          <w:rPr>
            <w:color w:val="0000FF"/>
          </w:rPr>
          <w:t>подпункте "б" пункта 5</w:t>
        </w:r>
      </w:hyperlink>
      <w:r>
        <w:t xml:space="preserve"> (для выполнения работ, установленных </w:t>
      </w:r>
      <w:hyperlink r:id="rId36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37" w:history="1">
        <w:r>
          <w:rPr>
            <w:color w:val="0000FF"/>
          </w:rPr>
          <w:t>2</w:t>
        </w:r>
      </w:hyperlink>
      <w:r>
        <w:t xml:space="preserve"> перечня) настоящего Положения, н</w:t>
      </w:r>
      <w:r>
        <w:t>еобходимых для выполнения заявленных работ по обеззараживанию (товарной накладной, счета-фактуры, иных подтверждающих документов).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 xml:space="preserve">12. Для выполнения работ по обеззараживанию, установленных </w:t>
      </w:r>
      <w:hyperlink r:id="rId38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39" w:history="1">
        <w:r>
          <w:rPr>
            <w:color w:val="0000FF"/>
          </w:rPr>
          <w:t>2</w:t>
        </w:r>
      </w:hyperlink>
      <w:r>
        <w:t xml:space="preserve"> перечня, кроме документов (сведений), указанных в </w:t>
      </w:r>
      <w:hyperlink w:anchor="Par68" w:tooltip="11. Для получения лицензии на право выполнения работ по обеззараживанию соискатель лицензии представляет в лицензирующий орган заявление о предоставлении лицензии на право выполнения работ по обеззараживанию (далее - заявление о предоставлении лицензии), оформленное в соответствии с требованиями пункта 1 статьи 13 Федерального закона &quot;О лицензировании отдельных видов деятельности&quot;, с указанием вида (видов) работ по обеззараживанию, на осуществление которого (которых) испрашивается лицензия, с приложением:" w:history="1">
        <w:r>
          <w:rPr>
            <w:color w:val="0000FF"/>
          </w:rPr>
          <w:t>пу</w:t>
        </w:r>
        <w:r>
          <w:rPr>
            <w:color w:val="0000FF"/>
          </w:rPr>
          <w:t>нкте 11</w:t>
        </w:r>
      </w:hyperlink>
      <w:r>
        <w:t xml:space="preserve"> настоящего Положения, дополнительно представляются: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>а) копии документов, подтверждающих наличие у соискателя лицензии средств индивидуальной защиты, соответствующих установленным требованиям (товарной накладной, счета-фактуры, иных подтверждающи</w:t>
      </w:r>
      <w:r>
        <w:t>х документов);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>б) при использовании пестицидов в газообразном состоянии, находящихся в сосудах под избыточным давлением, - копии документов, подтверждающих аттестацию работников в области промышленной безопасности опасных производственных объектов в соотве</w:t>
      </w:r>
      <w:r>
        <w:t>тствии с федеральными нормами и правилами в области промышленной безопасности;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>в) копии документов, подтверждающих профессиональное образование, позволяющее осуществлять профессиональную деятельность в области обеззараживания, квалификацию, аттестацию и ст</w:t>
      </w:r>
      <w:r>
        <w:t>аж работников соискателя лицензии, ответственных за выполнение заявленных работ по обеззараживанию;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>г) копии документов, подтверждающих наличие у соискателя лицензии программы производственного контроля работ по транспортировке и утилизации пестицидов;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 xml:space="preserve">д) </w:t>
      </w:r>
      <w:r>
        <w:t xml:space="preserve">копии документов, подтверждающих страхование гражданской ответственности </w:t>
      </w:r>
      <w:r>
        <w:lastRenderedPageBreak/>
        <w:t xml:space="preserve">соискателя лицензии в случаях, установленных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"Об обязательном страх</w:t>
      </w:r>
      <w:r>
        <w:t>овании гражданской ответственности владельца опасного объекта за причинение вреда в результате аварии на опасном объекте";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>е) копии планов мероприятий по локализации и ликвидации последствий аварий на объектах обеззараживания;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>ж) копии документов, подтверж</w:t>
      </w:r>
      <w:r>
        <w:t xml:space="preserve">дающих наличие у соискателя лицензии принадлежащих ему на праве собственности или на ином законном основании специализированных транспортных средств, отвечающих требованиям, установленным Европейским </w:t>
      </w:r>
      <w:hyperlink r:id="rId41" w:history="1">
        <w:r>
          <w:rPr>
            <w:color w:val="0000FF"/>
          </w:rPr>
          <w:t>соглашением</w:t>
        </w:r>
      </w:hyperlink>
      <w:r>
        <w:t xml:space="preserve"> о международной дорожной перевозке опасных грузов от 30 сентября 1957 г. (ДОПОГ), либо копия договора со специализированной организацией о предоставлении транспортных услуг, отвечающих установленным требо</w:t>
      </w:r>
      <w:r>
        <w:t>ваниям, а также копия свидетельства о подготовке водителя, перевозящего опасные грузы;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>з) копия лицензии на осуществление работ по сбору, транспортированию, обработке, утилизации, обезвреживанию, размещению отходов I - IV классов опасности или копия догово</w:t>
      </w:r>
      <w:r>
        <w:t>ра с организацией, осуществляющей работы по транспортировке и утилизации пестицидов, имеющей указанную лицензию.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 xml:space="preserve">13. Для выполнения работ по обеззараживанию, установленных </w:t>
      </w:r>
      <w:hyperlink r:id="rId42" w:history="1">
        <w:r>
          <w:rPr>
            <w:color w:val="0000FF"/>
          </w:rPr>
          <w:t>пунктом 7</w:t>
        </w:r>
      </w:hyperlink>
      <w:r>
        <w:t xml:space="preserve"> перечня, кроме документов (сведений), указанных в </w:t>
      </w:r>
      <w:hyperlink w:anchor="Par68" w:tooltip="11. Для получения лицензии на право выполнения работ по обеззараживанию соискатель лицензии представляет в лицензирующий орган заявление о предоставлении лицензии на право выполнения работ по обеззараживанию (далее - заявление о предоставлении лицензии), оформленное в соответствии с требованиями пункта 1 статьи 13 Федерального закона &quot;О лицензировании отдельных видов деятельности&quot;, с указанием вида (видов) работ по обеззараживанию, на осуществление которого (которых) испрашивается лицензия, с приложением:" w:history="1">
        <w:r>
          <w:rPr>
            <w:color w:val="0000FF"/>
          </w:rPr>
          <w:t>пункте 11</w:t>
        </w:r>
      </w:hyperlink>
      <w:r>
        <w:t xml:space="preserve"> настоящего Положения, представляются сведения о том, что у соискателя лицензии имеется лицензия на осуществление деятельности в</w:t>
      </w:r>
      <w:r>
        <w:t xml:space="preserve"> области использования источников ионизирующего излучения (генерирующих), за исключением случая, если эти источники используются в медицинской деятельности.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>14. Представление соискателем лицензии заявления о предоставлении лицензии с приложением документов</w:t>
      </w:r>
      <w:r>
        <w:t xml:space="preserve"> (сведений), необходимых для получения лицензии на право выполнения работ по обеззараживанию, их прием лицензирующим органом, принятие лицензирующим органом решения о предоставлении лицензии (об отказе в предоставлении лицензии), переоформлении лицензии (о</w:t>
      </w:r>
      <w:r>
        <w:t>б отказе в переоформлении лицензии), приостановлении, возобновлении и прекращении действия лицензии, формирование и ведение лицензионного дела, государственной информационной системы, а также ведение реестра лицензий и предоставление сведений, содержащихся</w:t>
      </w:r>
      <w:r>
        <w:t xml:space="preserve"> в информационном ресурсе и реестре лицензий, осуществляются в порядке, установленном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>15. З</w:t>
      </w:r>
      <w:r>
        <w:t xml:space="preserve">а предоставление или переоформление лицензии на право выполнения работ по обеззараживанию уплачивается государственная пошлина в порядке и </w:t>
      </w:r>
      <w:hyperlink r:id="rId44" w:history="1">
        <w:r>
          <w:rPr>
            <w:color w:val="0000FF"/>
          </w:rPr>
          <w:t>размер</w:t>
        </w:r>
        <w:r>
          <w:rPr>
            <w:color w:val="0000FF"/>
          </w:rPr>
          <w:t>е</w:t>
        </w:r>
      </w:hyperlink>
      <w:r>
        <w:t>, которые установлены законодательством Российской Федерации о налогах и сборах.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>16. При проведении проверки сведений, содержащихся в представленном соискателем лицензии заявлении о предоставлении лицензии и прилагаемых к нему документах, а также соблю</w:t>
      </w:r>
      <w:r>
        <w:t>дения лицензиатом лицензионных требований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</w:t>
      </w:r>
      <w:r>
        <w:t xml:space="preserve">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>
        <w:lastRenderedPageBreak/>
        <w:t xml:space="preserve">самоуправления организаций, в порядке, установленном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>17. Лицензионный контроль осуществляется в отношении юридических лиц и индивидуальных предпринимателей, проводящих</w:t>
      </w:r>
      <w:r>
        <w:t xml:space="preserve"> работы по обеззараживанию, предусмотренные </w:t>
      </w:r>
      <w:hyperlink r:id="rId46" w:history="1">
        <w:r>
          <w:rPr>
            <w:color w:val="0000FF"/>
          </w:rPr>
          <w:t>перечнем</w:t>
        </w:r>
      </w:hyperlink>
      <w:r>
        <w:t xml:space="preserve">, в соответствии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особенностей, установленных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>18. Лицензионный контроль осуществляется должностными лицами территориального органа лицензирующего</w:t>
      </w:r>
      <w:r>
        <w:t xml:space="preserve"> органа.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>19. Лицензионный контроль осуществляется посредством проведения профилактических мероприятий, плановых и внеплановых проверок.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>При проведении проверок лицензирующий орган может проводить исследования, испытания, измерения и иные мероприятия в соот</w:t>
      </w:r>
      <w:r>
        <w:t xml:space="preserve">ветствии с </w:t>
      </w:r>
      <w:hyperlink r:id="rId49" w:history="1">
        <w:r>
          <w:rPr>
            <w:color w:val="0000FF"/>
          </w:rPr>
          <w:t>пунктом 3 части 1 статьи 9</w:t>
        </w:r>
      </w:hyperlink>
      <w:r>
        <w:t xml:space="preserve"> Федерального закона "О карантине растений".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>К проведению проверок в установленном в соответствии с Феде</w:t>
      </w:r>
      <w:r>
        <w:t xml:space="preserve">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</w:t>
      </w:r>
      <w:r>
        <w:t>ципального контроля" порядке могут привлекаться эксперты или экспертные организации.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>При осуществлении лицензионного контроля специальные профилактические мероприятия, направленные на предупреждение причинения вреда при выполнении работ по обеззараживанию,</w:t>
      </w:r>
      <w:r>
        <w:t xml:space="preserve"> не проводятся.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>20. В целях применения риск-ориентированного подхода при осуществлении лицензионного контроля деятельность юридических лиц и индивидуальных предпринимателей по выполнению работ по обеззараживанию подлежит отнесению к одной из категорий риск</w:t>
      </w:r>
      <w:r>
        <w:t xml:space="preserve">а в соответствии с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отнесения деятельности юридических лиц и индивидуальных предпринимателей и (или) используемых ими производственн</w:t>
      </w:r>
      <w:r>
        <w:t>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г. N 806 "О применении риск-ориентированного подхода при организации отдельных вид</w:t>
      </w:r>
      <w:r>
        <w:t>ов государственного контроля (надзора) и внесении изменений в некоторые акты Правительства Российской Федерации".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>21. Отнесение объектов лицензионного контроля (деятельности юридических лиц, индивидуальных предпринимателей, выполняющих работы по обеззаражи</w:t>
      </w:r>
      <w:r>
        <w:t>ванию) к определенной категории риска осуществляется решением лицензирующего органа в соответствии со следующими критериями: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 xml:space="preserve">а) деятельность юридических лиц, индивидуальных предпринимателей, выполняющих работы по обеззараживанию, установленные </w:t>
      </w:r>
      <w:hyperlink r:id="rId52" w:history="1">
        <w:r>
          <w:rPr>
            <w:color w:val="0000FF"/>
          </w:rPr>
          <w:t>пунктами 1</w:t>
        </w:r>
      </w:hyperlink>
      <w:r>
        <w:t xml:space="preserve"> и (или) </w:t>
      </w:r>
      <w:hyperlink r:id="rId53" w:history="1">
        <w:r>
          <w:rPr>
            <w:color w:val="0000FF"/>
          </w:rPr>
          <w:t>2</w:t>
        </w:r>
      </w:hyperlink>
      <w:r>
        <w:t xml:space="preserve"> перечня, подлежит</w:t>
      </w:r>
      <w:r>
        <w:t xml:space="preserve"> отнесению к категории значительного риска;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lastRenderedPageBreak/>
        <w:t xml:space="preserve">б) деятельность юридических лиц, индивидуальных предпринимателей, выполняющих работы по обеззараживанию, установленные </w:t>
      </w:r>
      <w:hyperlink r:id="rId54" w:history="1">
        <w:r>
          <w:rPr>
            <w:color w:val="0000FF"/>
          </w:rPr>
          <w:t>пунктами 3</w:t>
        </w:r>
      </w:hyperlink>
      <w:r>
        <w:t xml:space="preserve">, </w:t>
      </w:r>
      <w:hyperlink r:id="rId55" w:history="1">
        <w:r>
          <w:rPr>
            <w:color w:val="0000FF"/>
          </w:rPr>
          <w:t>4</w:t>
        </w:r>
      </w:hyperlink>
      <w:r>
        <w:t xml:space="preserve">, </w:t>
      </w:r>
      <w:hyperlink r:id="rId56" w:history="1">
        <w:r>
          <w:rPr>
            <w:color w:val="0000FF"/>
          </w:rPr>
          <w:t>6</w:t>
        </w:r>
      </w:hyperlink>
      <w:r>
        <w:t xml:space="preserve"> и (или) </w:t>
      </w:r>
      <w:hyperlink r:id="rId57" w:history="1">
        <w:r>
          <w:rPr>
            <w:color w:val="0000FF"/>
          </w:rPr>
          <w:t>7</w:t>
        </w:r>
      </w:hyperlink>
      <w:r>
        <w:t xml:space="preserve"> перечня, подлежит отнесен</w:t>
      </w:r>
      <w:r>
        <w:t>ию к категории умеренного риска;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 xml:space="preserve">в) деятельность юридических лиц, индивидуальных предпринимателей, выполняющих только работы по обеззараживанию, установленные </w:t>
      </w:r>
      <w:hyperlink r:id="rId58" w:history="1">
        <w:r>
          <w:rPr>
            <w:color w:val="0000FF"/>
          </w:rPr>
          <w:t>пунктом 5</w:t>
        </w:r>
      </w:hyperlink>
      <w:r>
        <w:t xml:space="preserve"> перечня, подлежит отнесению к категории низкого риска.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 xml:space="preserve">22. При выполнении юридическими лицами, индивидуальными предпринимателями работ по обеззараживанию, установленных несколькими пунктами </w:t>
      </w:r>
      <w:hyperlink r:id="rId59" w:history="1">
        <w:r>
          <w:rPr>
            <w:color w:val="0000FF"/>
          </w:rPr>
          <w:t>перечня</w:t>
        </w:r>
      </w:hyperlink>
      <w:r>
        <w:t>, определение категории риска осуществляется по более значимому критерию.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>23. Решение об отнесении деятельности юридических лиц, индивидуальных предпринимателей, выполняющи</w:t>
      </w:r>
      <w:r>
        <w:t>х работы по обеззараживанию, к определенной категории риска принимается одновременно с решением о предоставлении лицензии, переоформлении лицензии.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>Сведения об отнесении объектов лицензионного контроля к определенной категории риска включаются в реестр лиц</w:t>
      </w:r>
      <w:r>
        <w:t>ензий.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>24. Проведение должностными лицами территориальных органов лицензирующего органа плановых проверок в отношении объектов лицензионного контроля в зависимости от присвоенной категории риска осуществляется со следующей периодичностью: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>для категории зна</w:t>
      </w:r>
      <w:r>
        <w:t>чительного риска - один раз в 3 года;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>для категории умеренного риска - не чаще одного раза в 5 лет.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>В отношении объектов лицензионного контроля, которые отнесены к категории низкого риска, плановые проверки не проводятся.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 xml:space="preserve">25. Лицензирующий орган размещает </w:t>
      </w:r>
      <w:r>
        <w:t>на своем официальном сайте в информационно-телекоммуникационной сети "Интернет" и поддерживает в актуальном состоянии следующую информацию из реестра лицензий в отношении объектов лицензионного контроля, которым присвоена категория значительного риска: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 xml:space="preserve">а) </w:t>
      </w:r>
      <w:r>
        <w:t>полное наименование юридического лица, фамилия, имя и отчество (при наличии) индивидуального предпринимателя;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>б) основной государственный регистрационный номер юридического лица, индивидуального предпринимателя;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>в) индивидуальный номер налогоплательщика;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>г</w:t>
      </w:r>
      <w:r>
        <w:t>) место нахождения юридического лица, индивидуального предпринимателя;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>д) указание на категорию риска, дата принятия решения об отнесении к категории риска.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>26. Сроки и последовательность административных процедур при осуществлении лицензионного контроля у</w:t>
      </w:r>
      <w:r>
        <w:t xml:space="preserve">станавливаются административными регламентами, разрабатываемыми </w:t>
      </w:r>
      <w:r>
        <w:lastRenderedPageBreak/>
        <w:t xml:space="preserve">и утверждаемыми в соответствии с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</w:t>
      </w:r>
      <w:r>
        <w:t>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услуг".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>27. Решения и действия (бездействие) должностных лиц, осуществляющих</w:t>
      </w:r>
      <w:r>
        <w:t xml:space="preserve"> лицензионный контроль, могут быть обжалованы в порядке, установленном законодательством Российской Федерации.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 xml:space="preserve">28. Лицензия на право выполнения работ по обеззараживанию аннулируется по решению суда на основании рассмотрения заявления лицензирующего органа </w:t>
      </w:r>
      <w:r>
        <w:t>об аннулировании лицензии. Основанием для обращения в суд для аннулирования лицензии является неустранение лицензиатом грубого нарушения лицензионных требований.</w:t>
      </w:r>
    </w:p>
    <w:p w:rsidR="00000000" w:rsidRDefault="00103810">
      <w:pPr>
        <w:pStyle w:val="ConsPlusNormal"/>
        <w:spacing w:before="240"/>
        <w:ind w:firstLine="540"/>
        <w:jc w:val="both"/>
      </w:pPr>
      <w:r>
        <w:t>29. Порядок переоформления, приостановления и возобновления действия лицензии на право выполне</w:t>
      </w:r>
      <w:r>
        <w:t xml:space="preserve">ния работ по обеззараживанию установлен </w:t>
      </w:r>
      <w:hyperlink r:id="rId61" w:history="1">
        <w:r>
          <w:rPr>
            <w:color w:val="0000FF"/>
          </w:rPr>
          <w:t>статьями 18</w:t>
        </w:r>
      </w:hyperlink>
      <w:r>
        <w:t xml:space="preserve"> и </w:t>
      </w:r>
      <w:hyperlink r:id="rId62" w:history="1">
        <w:r>
          <w:rPr>
            <w:color w:val="0000FF"/>
          </w:rPr>
          <w:t>20</w:t>
        </w:r>
      </w:hyperlink>
      <w:r>
        <w:t xml:space="preserve"> Федерального закона "О лицензировании отдельных видов деятельности".</w:t>
      </w:r>
    </w:p>
    <w:p w:rsidR="00000000" w:rsidRDefault="00103810">
      <w:pPr>
        <w:pStyle w:val="ConsPlusNormal"/>
        <w:jc w:val="both"/>
      </w:pPr>
    </w:p>
    <w:p w:rsidR="00000000" w:rsidRDefault="00103810">
      <w:pPr>
        <w:pStyle w:val="ConsPlusNormal"/>
        <w:jc w:val="both"/>
      </w:pPr>
    </w:p>
    <w:p w:rsidR="00103810" w:rsidRDefault="001038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03810">
      <w:headerReference w:type="default" r:id="rId63"/>
      <w:footerReference w:type="default" r:id="rId6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810" w:rsidRDefault="00103810">
      <w:pPr>
        <w:spacing w:after="0" w:line="240" w:lineRule="auto"/>
      </w:pPr>
      <w:r>
        <w:separator/>
      </w:r>
    </w:p>
  </w:endnote>
  <w:endnote w:type="continuationSeparator" w:id="0">
    <w:p w:rsidR="00103810" w:rsidRDefault="0010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381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381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381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381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40A6D">
            <w:rPr>
              <w:sz w:val="20"/>
              <w:szCs w:val="20"/>
            </w:rPr>
            <w:fldChar w:fldCharType="separate"/>
          </w:r>
          <w:r w:rsidR="00D40A6D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40A6D">
            <w:rPr>
              <w:sz w:val="20"/>
              <w:szCs w:val="20"/>
            </w:rPr>
            <w:fldChar w:fldCharType="separate"/>
          </w:r>
          <w:r w:rsidR="00D40A6D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03810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381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381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381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381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40A6D">
            <w:rPr>
              <w:sz w:val="20"/>
              <w:szCs w:val="20"/>
            </w:rPr>
            <w:fldChar w:fldCharType="separate"/>
          </w:r>
          <w:r w:rsidR="00D40A6D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40A6D">
            <w:rPr>
              <w:sz w:val="20"/>
              <w:szCs w:val="20"/>
            </w:rPr>
            <w:fldChar w:fldCharType="separate"/>
          </w:r>
          <w:r w:rsidR="00D40A6D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0381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810" w:rsidRDefault="00103810">
      <w:pPr>
        <w:spacing w:after="0" w:line="240" w:lineRule="auto"/>
      </w:pPr>
      <w:r>
        <w:separator/>
      </w:r>
    </w:p>
  </w:footnote>
  <w:footnote w:type="continuationSeparator" w:id="0">
    <w:p w:rsidR="00103810" w:rsidRDefault="00103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381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10.08.2020 N 1201</w:t>
          </w:r>
          <w:r>
            <w:rPr>
              <w:sz w:val="16"/>
              <w:szCs w:val="16"/>
            </w:rPr>
            <w:br/>
            <w:t>"Об утверждении Положения о лицензировании деятельности юридических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3810">
          <w:pPr>
            <w:pStyle w:val="ConsPlusNormal"/>
            <w:jc w:val="center"/>
          </w:pPr>
        </w:p>
        <w:p w:rsidR="00000000" w:rsidRDefault="0010381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381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12.01.2021</w:t>
          </w:r>
        </w:p>
      </w:tc>
    </w:tr>
  </w:tbl>
  <w:p w:rsidR="00000000" w:rsidRDefault="0010381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0381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381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10.08.2020 N 1201</w:t>
          </w:r>
          <w:r>
            <w:rPr>
              <w:sz w:val="16"/>
              <w:szCs w:val="16"/>
            </w:rPr>
            <w:br/>
            <w:t>"Об утверждении Положения о лицензировании деятельности юридических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3810">
          <w:pPr>
            <w:pStyle w:val="ConsPlusNormal"/>
            <w:jc w:val="center"/>
          </w:pPr>
        </w:p>
        <w:p w:rsidR="00000000" w:rsidRDefault="0010381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381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12.01.2021</w:t>
          </w:r>
        </w:p>
      </w:tc>
    </w:tr>
  </w:tbl>
  <w:p w:rsidR="00000000" w:rsidRDefault="0010381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0381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C5A73"/>
    <w:rsid w:val="00103810"/>
    <w:rsid w:val="005C5A73"/>
    <w:rsid w:val="00D4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203147&amp;date=12.01.2021&amp;demo=1&amp;dst=100009&amp;fld=134" TargetMode="External"/><Relationship Id="rId18" Type="http://schemas.openxmlformats.org/officeDocument/2006/relationships/hyperlink" Target="https://login.consultant.ru/link/?req=doc&amp;base=LAW&amp;n=203147&amp;date=12.01.2021&amp;demo=1&amp;dst=100012&amp;fld=134" TargetMode="External"/><Relationship Id="rId26" Type="http://schemas.openxmlformats.org/officeDocument/2006/relationships/hyperlink" Target="https://login.consultant.ru/link/?req=doc&amp;base=LAW&amp;n=203147&amp;date=12.01.2021&amp;demo=1&amp;dst=100018&amp;fld=134" TargetMode="External"/><Relationship Id="rId39" Type="http://schemas.openxmlformats.org/officeDocument/2006/relationships/hyperlink" Target="https://login.consultant.ru/link/?req=doc&amp;base=LAW&amp;n=203147&amp;date=12.01.2021&amp;demo=1&amp;dst=100012&amp;fld=134" TargetMode="External"/><Relationship Id="rId21" Type="http://schemas.openxmlformats.org/officeDocument/2006/relationships/hyperlink" Target="https://login.consultant.ru/link/?req=doc&amp;base=LAW&amp;n=313795&amp;date=12.01.2021&amp;demo=1&amp;dst=24&amp;fld=134" TargetMode="External"/><Relationship Id="rId34" Type="http://schemas.openxmlformats.org/officeDocument/2006/relationships/hyperlink" Target="https://login.consultant.ru/link/?req=doc&amp;base=LAW&amp;n=203147&amp;date=12.01.2021&amp;demo=1&amp;dst=100014&amp;fld=134" TargetMode="External"/><Relationship Id="rId42" Type="http://schemas.openxmlformats.org/officeDocument/2006/relationships/hyperlink" Target="https://login.consultant.ru/link/?req=doc&amp;base=LAW&amp;n=203147&amp;date=12.01.2021&amp;demo=1&amp;dst=100018&amp;fld=134" TargetMode="External"/><Relationship Id="rId47" Type="http://schemas.openxmlformats.org/officeDocument/2006/relationships/hyperlink" Target="https://login.consultant.ru/link/?req=doc&amp;base=LAW&amp;n=370269&amp;date=12.01.2021&amp;demo=1" TargetMode="External"/><Relationship Id="rId50" Type="http://schemas.openxmlformats.org/officeDocument/2006/relationships/hyperlink" Target="https://login.consultant.ru/link/?req=doc&amp;base=LAW&amp;n=370269&amp;date=12.01.2021&amp;demo=1&amp;dst=100072&amp;fld=134" TargetMode="External"/><Relationship Id="rId55" Type="http://schemas.openxmlformats.org/officeDocument/2006/relationships/hyperlink" Target="https://login.consultant.ru/link/?req=doc&amp;base=LAW&amp;n=203147&amp;date=12.01.2021&amp;demo=1&amp;dst=100015&amp;fld=134" TargetMode="External"/><Relationship Id="rId63" Type="http://schemas.openxmlformats.org/officeDocument/2006/relationships/header" Target="header2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70350&amp;date=12.01.2021&amp;demo=1&amp;dst=100122&amp;fld=134" TargetMode="External"/><Relationship Id="rId20" Type="http://schemas.openxmlformats.org/officeDocument/2006/relationships/hyperlink" Target="https://login.consultant.ru/link/?req=doc&amp;base=LAW&amp;n=355705&amp;date=12.01.2021&amp;demo=1&amp;dst=14&amp;fld=134" TargetMode="External"/><Relationship Id="rId29" Type="http://schemas.openxmlformats.org/officeDocument/2006/relationships/hyperlink" Target="https://login.consultant.ru/link/?req=doc&amp;base=LAW&amp;n=355705&amp;date=12.01.2021&amp;demo=1&amp;dst=100153&amp;fld=134" TargetMode="External"/><Relationship Id="rId41" Type="http://schemas.openxmlformats.org/officeDocument/2006/relationships/hyperlink" Target="https://login.consultant.ru/link/?req=doc&amp;base=LAW&amp;n=121040&amp;date=12.01.2021&amp;demo=1" TargetMode="External"/><Relationship Id="rId54" Type="http://schemas.openxmlformats.org/officeDocument/2006/relationships/hyperlink" Target="https://login.consultant.ru/link/?req=doc&amp;base=LAW&amp;n=203147&amp;date=12.01.2021&amp;demo=1&amp;dst=100014&amp;fld=134" TargetMode="External"/><Relationship Id="rId62" Type="http://schemas.openxmlformats.org/officeDocument/2006/relationships/hyperlink" Target="https://login.consultant.ru/link/?req=doc&amp;base=LAW&amp;n=355705&amp;date=12.01.2021&amp;demo=1&amp;dst=100260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24" Type="http://schemas.openxmlformats.org/officeDocument/2006/relationships/hyperlink" Target="https://login.consultant.ru/link/?req=doc&amp;base=LAW&amp;n=203147&amp;date=12.01.2021&amp;demo=1&amp;dst=100016&amp;fld=134" TargetMode="External"/><Relationship Id="rId32" Type="http://schemas.openxmlformats.org/officeDocument/2006/relationships/hyperlink" Target="https://login.consultant.ru/link/?req=doc&amp;base=LAW&amp;n=203147&amp;date=12.01.2021&amp;demo=1&amp;dst=100010&amp;fld=134" TargetMode="External"/><Relationship Id="rId37" Type="http://schemas.openxmlformats.org/officeDocument/2006/relationships/hyperlink" Target="https://login.consultant.ru/link/?req=doc&amp;base=LAW&amp;n=203147&amp;date=12.01.2021&amp;demo=1&amp;dst=100012&amp;fld=134" TargetMode="External"/><Relationship Id="rId40" Type="http://schemas.openxmlformats.org/officeDocument/2006/relationships/hyperlink" Target="https://login.consultant.ru/link/?req=doc&amp;base=LAW&amp;n=313795&amp;date=12.01.2021&amp;demo=1" TargetMode="External"/><Relationship Id="rId45" Type="http://schemas.openxmlformats.org/officeDocument/2006/relationships/hyperlink" Target="https://login.consultant.ru/link/?req=doc&amp;base=LAW&amp;n=358856&amp;date=12.01.2021&amp;demo=1" TargetMode="External"/><Relationship Id="rId53" Type="http://schemas.openxmlformats.org/officeDocument/2006/relationships/hyperlink" Target="https://login.consultant.ru/link/?req=doc&amp;base=LAW&amp;n=203147&amp;date=12.01.2021&amp;demo=1&amp;dst=100012&amp;fld=134" TargetMode="External"/><Relationship Id="rId58" Type="http://schemas.openxmlformats.org/officeDocument/2006/relationships/hyperlink" Target="https://login.consultant.ru/link/?req=doc&amp;base=LAW&amp;n=203147&amp;date=12.01.2021&amp;demo=1&amp;dst=100016&amp;fld=134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203147&amp;date=12.01.2021&amp;demo=1&amp;dst=100018&amp;fld=134" TargetMode="External"/><Relationship Id="rId23" Type="http://schemas.openxmlformats.org/officeDocument/2006/relationships/hyperlink" Target="https://login.consultant.ru/link/?req=doc&amp;base=LAW&amp;n=121040&amp;date=12.01.2021&amp;demo=1" TargetMode="External"/><Relationship Id="rId28" Type="http://schemas.openxmlformats.org/officeDocument/2006/relationships/hyperlink" Target="https://login.consultant.ru/link/?req=doc&amp;base=LAW&amp;n=355705&amp;date=12.01.2021&amp;demo=1&amp;dst=100254&amp;fld=134" TargetMode="External"/><Relationship Id="rId36" Type="http://schemas.openxmlformats.org/officeDocument/2006/relationships/hyperlink" Target="https://login.consultant.ru/link/?req=doc&amp;base=LAW&amp;n=203147&amp;date=12.01.2021&amp;demo=1&amp;dst=100010&amp;fld=134" TargetMode="External"/><Relationship Id="rId49" Type="http://schemas.openxmlformats.org/officeDocument/2006/relationships/hyperlink" Target="https://login.consultant.ru/link/?req=doc&amp;base=LAW&amp;n=370356&amp;date=12.01.2021&amp;demo=1&amp;dst=100123&amp;fld=134" TargetMode="External"/><Relationship Id="rId57" Type="http://schemas.openxmlformats.org/officeDocument/2006/relationships/hyperlink" Target="https://login.consultant.ru/link/?req=doc&amp;base=LAW&amp;n=203147&amp;date=12.01.2021&amp;demo=1&amp;dst=100018&amp;fld=134" TargetMode="External"/><Relationship Id="rId61" Type="http://schemas.openxmlformats.org/officeDocument/2006/relationships/hyperlink" Target="https://login.consultant.ru/link/?req=doc&amp;base=LAW&amp;n=355705&amp;date=12.01.2021&amp;demo=1&amp;dst=100214&amp;fld=134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eq=doc&amp;base=LAW&amp;n=370361&amp;date=12.01.2021&amp;demo=1&amp;dst=100113&amp;fld=134" TargetMode="External"/><Relationship Id="rId31" Type="http://schemas.openxmlformats.org/officeDocument/2006/relationships/hyperlink" Target="https://login.consultant.ru/link/?req=doc&amp;base=LAW&amp;n=203147&amp;date=12.01.2021&amp;demo=1&amp;dst=100018&amp;fld=134" TargetMode="External"/><Relationship Id="rId44" Type="http://schemas.openxmlformats.org/officeDocument/2006/relationships/hyperlink" Target="https://login.consultant.ru/link/?req=doc&amp;base=LAW&amp;n=368636&amp;date=12.01.2021&amp;demo=1&amp;dst=16169&amp;fld=134" TargetMode="External"/><Relationship Id="rId52" Type="http://schemas.openxmlformats.org/officeDocument/2006/relationships/hyperlink" Target="https://login.consultant.ru/link/?req=doc&amp;base=LAW&amp;n=203147&amp;date=12.01.2021&amp;demo=1&amp;dst=100010&amp;fld=134" TargetMode="External"/><Relationship Id="rId60" Type="http://schemas.openxmlformats.org/officeDocument/2006/relationships/hyperlink" Target="https://login.consultant.ru/link/?req=doc&amp;base=LAW&amp;n=310694&amp;date=12.01.2021&amp;demo=1" TargetMode="Externa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59892&amp;date=12.01.2021&amp;demo=1&amp;dst=100007&amp;fld=134" TargetMode="External"/><Relationship Id="rId14" Type="http://schemas.openxmlformats.org/officeDocument/2006/relationships/hyperlink" Target="https://login.consultant.ru/link/?req=doc&amp;base=LAW&amp;n=203147&amp;date=12.01.2021&amp;demo=1&amp;dst=100014&amp;fld=134" TargetMode="External"/><Relationship Id="rId22" Type="http://schemas.openxmlformats.org/officeDocument/2006/relationships/hyperlink" Target="https://login.consultant.ru/link/?req=doc&amp;base=LAW&amp;n=355705&amp;date=12.01.2021&amp;demo=1&amp;dst=14&amp;fld=134" TargetMode="External"/><Relationship Id="rId27" Type="http://schemas.openxmlformats.org/officeDocument/2006/relationships/hyperlink" Target="https://login.consultant.ru/link/?req=doc&amp;base=LAW&amp;n=370356&amp;date=12.01.2021&amp;demo=1&amp;dst=100325&amp;fld=134" TargetMode="External"/><Relationship Id="rId30" Type="http://schemas.openxmlformats.org/officeDocument/2006/relationships/hyperlink" Target="https://login.consultant.ru/link/?req=doc&amp;base=LAW&amp;n=203147&amp;date=12.01.2021&amp;demo=1&amp;dst=100014&amp;fld=134" TargetMode="External"/><Relationship Id="rId35" Type="http://schemas.openxmlformats.org/officeDocument/2006/relationships/hyperlink" Target="https://login.consultant.ru/link/?req=doc&amp;base=LAW&amp;n=203147&amp;date=12.01.2021&amp;demo=1&amp;dst=100018&amp;fld=134" TargetMode="External"/><Relationship Id="rId43" Type="http://schemas.openxmlformats.org/officeDocument/2006/relationships/hyperlink" Target="https://login.consultant.ru/link/?req=doc&amp;base=LAW&amp;n=355705&amp;date=12.01.2021&amp;demo=1" TargetMode="External"/><Relationship Id="rId48" Type="http://schemas.openxmlformats.org/officeDocument/2006/relationships/hyperlink" Target="https://login.consultant.ru/link/?req=doc&amp;base=LAW&amp;n=355705&amp;date=12.01.2021&amp;demo=1&amp;dst=100235&amp;fld=134" TargetMode="External"/><Relationship Id="rId56" Type="http://schemas.openxmlformats.org/officeDocument/2006/relationships/hyperlink" Target="https://login.consultant.ru/link/?req=doc&amp;base=LAW&amp;n=203147&amp;date=12.01.2021&amp;demo=1&amp;dst=100017&amp;fld=134" TargetMode="External"/><Relationship Id="rId64" Type="http://schemas.openxmlformats.org/officeDocument/2006/relationships/footer" Target="footer2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LAW&amp;n=355919&amp;date=12.01.2021&amp;demo=1&amp;dst=100015&amp;f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70356&amp;date=12.01.2021&amp;demo=1&amp;dst=100078&amp;fld=134" TargetMode="External"/><Relationship Id="rId17" Type="http://schemas.openxmlformats.org/officeDocument/2006/relationships/hyperlink" Target="https://login.consultant.ru/link/?req=doc&amp;base=LAW&amp;n=203147&amp;date=12.01.2021&amp;demo=1&amp;dst=100010&amp;fld=134" TargetMode="External"/><Relationship Id="rId25" Type="http://schemas.openxmlformats.org/officeDocument/2006/relationships/hyperlink" Target="https://login.consultant.ru/link/?req=doc&amp;base=LAW&amp;n=203147&amp;date=12.01.2021&amp;demo=1&amp;dst=100017&amp;fld=134" TargetMode="External"/><Relationship Id="rId33" Type="http://schemas.openxmlformats.org/officeDocument/2006/relationships/hyperlink" Target="https://login.consultant.ru/link/?req=doc&amp;base=LAW&amp;n=203147&amp;date=12.01.2021&amp;demo=1&amp;dst=100012&amp;fld=134" TargetMode="External"/><Relationship Id="rId38" Type="http://schemas.openxmlformats.org/officeDocument/2006/relationships/hyperlink" Target="https://login.consultant.ru/link/?req=doc&amp;base=LAW&amp;n=203147&amp;date=12.01.2021&amp;demo=1&amp;dst=100010&amp;fld=134" TargetMode="External"/><Relationship Id="rId46" Type="http://schemas.openxmlformats.org/officeDocument/2006/relationships/hyperlink" Target="https://login.consultant.ru/link/?req=doc&amp;base=LAW&amp;n=203147&amp;date=12.01.2021&amp;demo=1&amp;dst=100009&amp;fld=134" TargetMode="External"/><Relationship Id="rId59" Type="http://schemas.openxmlformats.org/officeDocument/2006/relationships/hyperlink" Target="https://login.consultant.ru/link/?req=doc&amp;base=LAW&amp;n=203147&amp;date=12.01.2021&amp;demo=1&amp;dst=100009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5069</Words>
  <Characters>28896</Characters>
  <Application>Microsoft Office Word</Application>
  <DocSecurity>2</DocSecurity>
  <Lines>240</Lines>
  <Paragraphs>67</Paragraphs>
  <ScaleCrop>false</ScaleCrop>
  <Company>КонсультантПлюс Версия 4018.00.50</Company>
  <LinksUpToDate>false</LinksUpToDate>
  <CharactersWithSpaces>33898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10.08.2020 N 1201"Об утверждении Положения о лицензировании деятельности юридических лиц, индивидуальных предпринимателей на право выполнения работ по карантинному фитосанитарному обеззараживанию"</dc:title>
  <dc:creator>user</dc:creator>
  <cp:lastModifiedBy>user</cp:lastModifiedBy>
  <cp:revision>2</cp:revision>
  <dcterms:created xsi:type="dcterms:W3CDTF">2021-01-12T07:15:00Z</dcterms:created>
  <dcterms:modified xsi:type="dcterms:W3CDTF">2021-01-12T07:15:00Z</dcterms:modified>
</cp:coreProperties>
</file>