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08" w:rsidRDefault="008B59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5908" w:rsidRDefault="008B5908">
      <w:pPr>
        <w:pStyle w:val="ConsPlusNormal"/>
        <w:jc w:val="both"/>
        <w:outlineLvl w:val="0"/>
      </w:pPr>
    </w:p>
    <w:p w:rsidR="008B5908" w:rsidRDefault="008B5908">
      <w:pPr>
        <w:pStyle w:val="ConsPlusNormal"/>
        <w:outlineLvl w:val="0"/>
      </w:pPr>
      <w:r>
        <w:t>Зарегистрировано в Минюсте РФ 20 января 2000 г. N 2059</w:t>
      </w:r>
    </w:p>
    <w:p w:rsidR="008B5908" w:rsidRDefault="008B5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908" w:rsidRDefault="008B5908">
      <w:pPr>
        <w:pStyle w:val="ConsPlusNormal"/>
        <w:jc w:val="center"/>
      </w:pPr>
    </w:p>
    <w:p w:rsidR="008B5908" w:rsidRDefault="008B5908">
      <w:pPr>
        <w:pStyle w:val="ConsPlusTitle"/>
        <w:jc w:val="center"/>
      </w:pPr>
      <w:r>
        <w:t>МИНИСТЕРСТВО СЕЛЬСКОГО ХОЗЯЙСТВА И ПРОДОВОЛЬСТВИЯ</w:t>
      </w:r>
    </w:p>
    <w:p w:rsidR="008B5908" w:rsidRDefault="008B5908">
      <w:pPr>
        <w:pStyle w:val="ConsPlusTitle"/>
        <w:jc w:val="center"/>
      </w:pPr>
      <w:r>
        <w:t>РОССИЙСКОЙ ФЕДЕРАЦИИ</w:t>
      </w:r>
    </w:p>
    <w:p w:rsidR="008B5908" w:rsidRDefault="008B5908">
      <w:pPr>
        <w:pStyle w:val="ConsPlusTitle"/>
        <w:jc w:val="center"/>
      </w:pPr>
    </w:p>
    <w:p w:rsidR="008B5908" w:rsidRDefault="008B5908">
      <w:pPr>
        <w:pStyle w:val="ConsPlusTitle"/>
        <w:jc w:val="center"/>
      </w:pPr>
      <w:r>
        <w:t>ПРИКАЗ</w:t>
      </w:r>
    </w:p>
    <w:p w:rsidR="008B5908" w:rsidRDefault="008B5908">
      <w:pPr>
        <w:pStyle w:val="ConsPlusTitle"/>
        <w:jc w:val="center"/>
      </w:pPr>
      <w:r>
        <w:t>от 18 октября 1999 г. N 707</w:t>
      </w:r>
    </w:p>
    <w:p w:rsidR="008B5908" w:rsidRDefault="008B5908">
      <w:pPr>
        <w:pStyle w:val="ConsPlusTitle"/>
        <w:jc w:val="center"/>
      </w:pPr>
    </w:p>
    <w:p w:rsidR="008B5908" w:rsidRDefault="008B5908">
      <w:pPr>
        <w:pStyle w:val="ConsPlusTitle"/>
        <w:jc w:val="center"/>
      </w:pPr>
      <w:r>
        <w:t>ОБ УТВЕРЖДЕНИИ ПОРЯДКА РЕАЛИЗАЦИИ И ТРАНСПОРТИРОВКИ</w:t>
      </w:r>
    </w:p>
    <w:p w:rsidR="008B5908" w:rsidRDefault="008B5908">
      <w:pPr>
        <w:pStyle w:val="ConsPlusTitle"/>
        <w:jc w:val="center"/>
      </w:pPr>
      <w:r>
        <w:t>СЕМЯН СЕЛЬСКОХОЗЯЙСТВЕННЫХ РАСТЕНИЙ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семеноводстве" от 17 декабря 1997 г. N 149-ФЗ (Собрание законодательства Российской Федерации, 1997, N 51, ст. 5715) 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октября 1998 г. N 1200 "Об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Федерации" (Собрание законодательства Российской Федерации, 1998, N 43, ст. 5352) приказываю:</w:t>
      </w:r>
    </w:p>
    <w:p w:rsidR="008B5908" w:rsidRDefault="008B590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реализации и транспортировки семян сельскохозяйственных растений в ввести его в действие с 1 июня 2000 года.</w:t>
      </w:r>
    </w:p>
    <w:p w:rsidR="008B5908" w:rsidRDefault="008B5908">
      <w:pPr>
        <w:pStyle w:val="ConsPlusNormal"/>
        <w:ind w:firstLine="540"/>
        <w:jc w:val="both"/>
      </w:pPr>
      <w:r>
        <w:t>2. Министерствам, управлениям (департаментам) сельского хозяйства и продовольствия субъектов Российской Федерации организовать изготовление необходимого количества ярлыков на контейнеры с семенами для физических и юридических лиц, осуществляющих деятельность в области семеноводства сельскохозяйственных растений.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right"/>
      </w:pPr>
      <w:r>
        <w:t>Министр</w:t>
      </w:r>
    </w:p>
    <w:p w:rsidR="008B5908" w:rsidRDefault="008B5908">
      <w:pPr>
        <w:pStyle w:val="ConsPlusNormal"/>
        <w:jc w:val="right"/>
      </w:pPr>
      <w:r>
        <w:t>А.В.ГОРДЕЕВ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</w:pPr>
    </w:p>
    <w:p w:rsidR="008B5908" w:rsidRDefault="008B5908">
      <w:pPr>
        <w:pStyle w:val="ConsPlusNormal"/>
      </w:pPr>
    </w:p>
    <w:p w:rsidR="008B5908" w:rsidRDefault="008B5908">
      <w:pPr>
        <w:pStyle w:val="ConsPlusNormal"/>
      </w:pP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right"/>
        <w:outlineLvl w:val="0"/>
      </w:pPr>
      <w:r>
        <w:t>Утверждено</w:t>
      </w:r>
    </w:p>
    <w:p w:rsidR="008B5908" w:rsidRDefault="008B5908">
      <w:pPr>
        <w:pStyle w:val="ConsPlusNormal"/>
        <w:jc w:val="right"/>
      </w:pPr>
      <w:r>
        <w:t>Приказом Минсельхозпрода России</w:t>
      </w:r>
    </w:p>
    <w:p w:rsidR="008B5908" w:rsidRDefault="008B5908">
      <w:pPr>
        <w:pStyle w:val="ConsPlusNormal"/>
        <w:jc w:val="right"/>
      </w:pPr>
      <w:r>
        <w:t>от 18 октября 1999 г. N 707</w:t>
      </w:r>
    </w:p>
    <w:p w:rsidR="008B5908" w:rsidRDefault="008B5908">
      <w:pPr>
        <w:pStyle w:val="ConsPlusNormal"/>
      </w:pPr>
    </w:p>
    <w:p w:rsidR="008B5908" w:rsidRDefault="008B5908">
      <w:pPr>
        <w:pStyle w:val="ConsPlusTitle"/>
        <w:jc w:val="center"/>
      </w:pPr>
      <w:bookmarkStart w:id="0" w:name="P28"/>
      <w:bookmarkEnd w:id="0"/>
      <w:r>
        <w:t>ПОРЯДОК</w:t>
      </w:r>
    </w:p>
    <w:p w:rsidR="008B5908" w:rsidRDefault="008B5908">
      <w:pPr>
        <w:pStyle w:val="ConsPlusTitle"/>
        <w:jc w:val="center"/>
      </w:pPr>
      <w:r>
        <w:t>РЕАЛИЗАЦИИ И ТРАНСПОРТИРОВКИ СЕМЯН</w:t>
      </w:r>
    </w:p>
    <w:p w:rsidR="008B5908" w:rsidRDefault="008B5908">
      <w:pPr>
        <w:pStyle w:val="ConsPlusTitle"/>
        <w:jc w:val="center"/>
      </w:pPr>
      <w:r>
        <w:t>СЕЛЬСКОХОЗЯЙСТВЕННЫХ РАСТЕНИЙ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семеноводстве" настоящий документ определяет основные правила при реализации и транспортировке партий семян сельскохозяйственных растений.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r>
        <w:t>I. Общие положения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>1.1. Порядок устанавливает единые требования к реализации и транспортировке семян сельскохозяйственных растений.</w:t>
      </w:r>
    </w:p>
    <w:p w:rsidR="008B5908" w:rsidRDefault="008B5908">
      <w:pPr>
        <w:pStyle w:val="ConsPlusNormal"/>
        <w:ind w:firstLine="540"/>
        <w:jc w:val="both"/>
      </w:pPr>
      <w:r>
        <w:t xml:space="preserve">1.2. Положения настоящего Порядка распространяются на физических, а также юридических лиц, независимо от форм собственности и ведомственной принадлежности, осуществляющих </w:t>
      </w:r>
      <w:r>
        <w:lastRenderedPageBreak/>
        <w:t>деятельность в области семеноводства.</w:t>
      </w:r>
    </w:p>
    <w:p w:rsidR="008B5908" w:rsidRDefault="008B5908">
      <w:pPr>
        <w:pStyle w:val="ConsPlusNormal"/>
        <w:ind w:firstLine="540"/>
        <w:jc w:val="both"/>
      </w:pPr>
      <w:r>
        <w:t>1.3. Контроль за выполнением настоящего Порядка осуществляется государственными семенными инспекциями.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r>
        <w:t>II. Требования к семенам при реализации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bookmarkStart w:id="1" w:name="P42"/>
      <w:bookmarkEnd w:id="1"/>
      <w:r>
        <w:t>2.1.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</w:t>
      </w:r>
    </w:p>
    <w:p w:rsidR="008B5908" w:rsidRDefault="008B5908">
      <w:pPr>
        <w:pStyle w:val="ConsPlusNormal"/>
        <w:ind w:firstLine="540"/>
        <w:jc w:val="both"/>
      </w:pPr>
      <w:r>
        <w:t>Семена, реализуемые оптовыми партиями для розничной торговли, сопровождаются свидетельством на семена.</w:t>
      </w:r>
    </w:p>
    <w:p w:rsidR="008B5908" w:rsidRDefault="008B5908">
      <w:pPr>
        <w:pStyle w:val="ConsPlusNormal"/>
        <w:ind w:firstLine="540"/>
        <w:jc w:val="both"/>
      </w:pPr>
      <w:r>
        <w:t>2.2. Каждая партия семян, предназначенная для реализации, упаковывается и маркируется путем нанесения информации в написанном, напечатанном или изображенном в графическом виде на ярлык и другие документы, сопровождающие семена, или на контейнере.</w:t>
      </w:r>
    </w:p>
    <w:p w:rsidR="008B5908" w:rsidRDefault="008B5908">
      <w:pPr>
        <w:pStyle w:val="ConsPlusNormal"/>
        <w:ind w:firstLine="540"/>
        <w:jc w:val="both"/>
      </w:pPr>
      <w:r>
        <w:t>2.3. Оригинальные и элитные семена реализуются только в упакованном виде (контейнерах).</w:t>
      </w:r>
    </w:p>
    <w:p w:rsidR="008B5908" w:rsidRDefault="008B5908">
      <w:pPr>
        <w:pStyle w:val="ConsPlusNormal"/>
        <w:ind w:firstLine="540"/>
        <w:jc w:val="both"/>
      </w:pPr>
      <w:r>
        <w:t>2.4. Семена, обработанные химическими и биологическими препаратами, вне зависимости от категорий, реализуются только в упакованном виде. Контейнер должен иметь соответствующую предупреждающую надпись и сопровождаться инструкцией по безопасному обращению с семенами и информацией о видах и возможных последствиях воздействия на здоровье человека и животных.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r>
        <w:t>III. Порядок упаковки семян, предназначенных</w:t>
      </w:r>
    </w:p>
    <w:p w:rsidR="008B5908" w:rsidRDefault="008B5908">
      <w:pPr>
        <w:pStyle w:val="ConsPlusNormal"/>
        <w:jc w:val="center"/>
      </w:pPr>
      <w:r>
        <w:t>для реализации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>3.1. В качестве упаковки используют мешки тканевые, бумажные, многослойные, коробки картонные, ящики деревянные, пакеты полиэтиленовые и другие типы контейнеров, включая самозакрывающиеся.</w:t>
      </w:r>
    </w:p>
    <w:p w:rsidR="008B5908" w:rsidRDefault="008B5908">
      <w:pPr>
        <w:pStyle w:val="ConsPlusNormal"/>
        <w:ind w:firstLine="540"/>
        <w:jc w:val="both"/>
      </w:pPr>
      <w:r>
        <w:t>3.2. Контейнеры, используемые для упаковки семян, должны обеспечивать их полную количественную и качественную сохранность, а для семян, обработанных химическими и биологическими средствами, - безопасность здоровью людей и защиту от заражения окружающей среды. Контейнеры должны быть чистыми, сухими, прочными, целыми, герметичными, свободными от остатков ранее транспортируемого продукта, тканевые мешки - плотными.</w:t>
      </w:r>
    </w:p>
    <w:p w:rsidR="008B5908" w:rsidRDefault="008B5908">
      <w:pPr>
        <w:pStyle w:val="ConsPlusNormal"/>
        <w:ind w:firstLine="540"/>
        <w:jc w:val="both"/>
      </w:pPr>
      <w:r>
        <w:t>3.3. Тип контейнера, масса семян в контейнере, число подвоев, черенков, саженцев, растений плодовых и ягодных культур в контейнере устанавливаются стандартами и техническими условиями для соответствующей культуры.</w:t>
      </w:r>
    </w:p>
    <w:p w:rsidR="008B5908" w:rsidRDefault="008B5908">
      <w:pPr>
        <w:pStyle w:val="ConsPlusNormal"/>
        <w:ind w:firstLine="540"/>
        <w:jc w:val="both"/>
      </w:pPr>
      <w:r>
        <w:t>3.4. Каждый контейнер с семенами опечатывается таким образом, чтобы его невозможно было вскрыть, не оставив видимых следов, указывающих на возможность подмены или изменения содержимого контейнера:</w:t>
      </w:r>
    </w:p>
    <w:p w:rsidR="008B5908" w:rsidRDefault="008B5908">
      <w:pPr>
        <w:pStyle w:val="ConsPlusNormal"/>
        <w:ind w:firstLine="540"/>
        <w:jc w:val="both"/>
      </w:pPr>
      <w:r>
        <w:t>мешок (тканевый, бумажный) - зашивается машинным или ручным способом шпагатом по ГОСТ 17308 или нитками по ГОСТ 14961, опечатывается ярлыком или пломбируется;</w:t>
      </w:r>
    </w:p>
    <w:p w:rsidR="008B5908" w:rsidRDefault="008B5908">
      <w:pPr>
        <w:pStyle w:val="ConsPlusNormal"/>
        <w:ind w:firstLine="540"/>
        <w:jc w:val="both"/>
      </w:pPr>
      <w:r>
        <w:t>пакеты бумажные, фольгированные и другие - заклеиваются машинным или ручным способом;</w:t>
      </w:r>
    </w:p>
    <w:p w:rsidR="008B5908" w:rsidRDefault="008B5908">
      <w:pPr>
        <w:pStyle w:val="ConsPlusNormal"/>
        <w:ind w:firstLine="540"/>
        <w:jc w:val="both"/>
      </w:pPr>
      <w:r>
        <w:t>другие типы контейнеров пломбируются.</w:t>
      </w:r>
    </w:p>
    <w:p w:rsidR="008B5908" w:rsidRDefault="008B5908">
      <w:pPr>
        <w:pStyle w:val="ConsPlusNormal"/>
        <w:ind w:firstLine="540"/>
        <w:jc w:val="both"/>
      </w:pPr>
      <w:r>
        <w:t>3.5. Для упаковки каждой партии семян используют однотипный контейнер.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bookmarkStart w:id="2" w:name="P60"/>
      <w:bookmarkEnd w:id="2"/>
      <w:r>
        <w:t>IV. Общие требования к маркировке семян, реализуемых</w:t>
      </w:r>
    </w:p>
    <w:p w:rsidR="008B5908" w:rsidRDefault="008B5908">
      <w:pPr>
        <w:pStyle w:val="ConsPlusNormal"/>
        <w:jc w:val="center"/>
      </w:pPr>
      <w:r>
        <w:t>в затаренном виде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>4.1. Контейнеры с семенами маркируются по окончании взятия проб семян аккредитованным отборщиком проб или под его наблюдением.</w:t>
      </w:r>
    </w:p>
    <w:p w:rsidR="008B5908" w:rsidRDefault="008B5908">
      <w:pPr>
        <w:pStyle w:val="ConsPlusNormal"/>
        <w:ind w:firstLine="540"/>
        <w:jc w:val="both"/>
      </w:pPr>
      <w:bookmarkStart w:id="3" w:name="P64"/>
      <w:bookmarkEnd w:id="3"/>
      <w:r>
        <w:t xml:space="preserve">4.2. На каждый контейнер с семенами или растение прикрепляется ярлык (рукописная или напечатанная этикетка) или пломба. Если невозможно применение ярлыка, то на внешнюю сторону каждого контейнера на видном месте наносится маркировка несмываемой краской или </w:t>
      </w:r>
      <w:r>
        <w:lastRenderedPageBreak/>
        <w:t>ставится печатный штамп.</w:t>
      </w:r>
    </w:p>
    <w:p w:rsidR="008B5908" w:rsidRDefault="008B5908">
      <w:pPr>
        <w:pStyle w:val="ConsPlusNormal"/>
        <w:ind w:firstLine="540"/>
        <w:jc w:val="both"/>
      </w:pPr>
      <w:r>
        <w:t>Одновременно в контейнер вкладывается копия ярлыка с аналогичной информацией, нанесенной на ярлыке, за исключением тех случаев, когда используются самоклеящиеся, устойчивые к разрыву ярлыки или же маркировка наносится непосредственно на контейнер.</w:t>
      </w:r>
    </w:p>
    <w:p w:rsidR="008B5908" w:rsidRDefault="008B5908">
      <w:pPr>
        <w:pStyle w:val="ConsPlusNormal"/>
        <w:ind w:firstLine="540"/>
        <w:jc w:val="both"/>
      </w:pPr>
      <w:r>
        <w:t>Для плодовых и ягодных культур ярлык прикрепляется к каждому или одному из наружных черенков, саженцев в пучке или к пучку растений.</w:t>
      </w:r>
    </w:p>
    <w:p w:rsidR="008B5908" w:rsidRDefault="008B5908">
      <w:pPr>
        <w:pStyle w:val="ConsPlusNormal"/>
        <w:ind w:firstLine="540"/>
        <w:jc w:val="both"/>
      </w:pPr>
      <w:r>
        <w:t>4.3. Для маркировки партии семян используется один вид ярлыка или другой однотипной маркировки.</w:t>
      </w:r>
    </w:p>
    <w:p w:rsidR="008B5908" w:rsidRDefault="008B5908">
      <w:pPr>
        <w:pStyle w:val="ConsPlusNormal"/>
        <w:ind w:firstLine="540"/>
        <w:jc w:val="both"/>
      </w:pPr>
      <w:r>
        <w:t>4.4. Ярлык прикрепляется любым способом (пришивается к мешку, привязывается, наклеивается к нему или другим), чтобы исключалась возможность его потери.</w:t>
      </w:r>
    </w:p>
    <w:p w:rsidR="008B5908" w:rsidRDefault="008B5908">
      <w:pPr>
        <w:pStyle w:val="ConsPlusNormal"/>
        <w:ind w:firstLine="540"/>
        <w:jc w:val="both"/>
      </w:pPr>
      <w:r>
        <w:t>4.5. Информация, содержащаяся на ярлыке или другом виде маркировки, должна определять и характеризовать содержимое контейнера и относиться только к данной партии. Информация должна быть идентична той, что содержится в сопроводительном документе.</w:t>
      </w:r>
    </w:p>
    <w:p w:rsidR="008B5908" w:rsidRDefault="008B5908">
      <w:pPr>
        <w:pStyle w:val="ConsPlusNormal"/>
        <w:ind w:firstLine="540"/>
        <w:jc w:val="both"/>
      </w:pPr>
      <w:r>
        <w:t>4.6. Информация наносится разборчиво. Для каждой партии семян используют одинаковый способ нанесения информации: вручную или печатается. Нанесение информации на ярлык карандашом (включая химический) не допускается.</w:t>
      </w:r>
    </w:p>
    <w:p w:rsidR="008B5908" w:rsidRDefault="008B5908">
      <w:pPr>
        <w:pStyle w:val="ConsPlusNormal"/>
        <w:ind w:firstLine="540"/>
        <w:jc w:val="both"/>
      </w:pPr>
      <w:r>
        <w:t xml:space="preserve">4.7. Наносимая на ярлык или контейнер информация должна соответствовать требованиям </w:t>
      </w:r>
      <w:hyperlink w:anchor="P100" w:history="1">
        <w:r>
          <w:rPr>
            <w:color w:val="0000FF"/>
          </w:rPr>
          <w:t>главы 6.</w:t>
        </w:r>
      </w:hyperlink>
    </w:p>
    <w:p w:rsidR="008B5908" w:rsidRDefault="008B5908">
      <w:pPr>
        <w:pStyle w:val="ConsPlusNormal"/>
        <w:ind w:firstLine="540"/>
        <w:jc w:val="both"/>
      </w:pPr>
      <w:r>
        <w:t xml:space="preserve">4.8. Ярлыки, соответствующие описанию, данному в </w:t>
      </w:r>
      <w:hyperlink w:anchor="P80" w:history="1">
        <w:r>
          <w:rPr>
            <w:color w:val="0000FF"/>
          </w:rPr>
          <w:t>главе 5,</w:t>
        </w:r>
      </w:hyperlink>
      <w:r>
        <w:t xml:space="preserve"> действительны только при наличии печати поставщика семян.</w:t>
      </w:r>
    </w:p>
    <w:p w:rsidR="008B5908" w:rsidRDefault="008B5908">
      <w:pPr>
        <w:pStyle w:val="ConsPlusNormal"/>
        <w:ind w:firstLine="540"/>
        <w:jc w:val="both"/>
      </w:pPr>
      <w:r>
        <w:t xml:space="preserve">4.9. Положения </w:t>
      </w:r>
      <w:hyperlink w:anchor="P64" w:history="1">
        <w:r>
          <w:rPr>
            <w:color w:val="0000FF"/>
          </w:rPr>
          <w:t>пункта 4.2</w:t>
        </w:r>
      </w:hyperlink>
      <w:r>
        <w:t xml:space="preserve"> не применяются к семенам, которые:</w:t>
      </w:r>
    </w:p>
    <w:p w:rsidR="008B5908" w:rsidRDefault="008B5908">
      <w:pPr>
        <w:pStyle w:val="ConsPlusNormal"/>
        <w:ind w:firstLine="540"/>
        <w:jc w:val="both"/>
      </w:pPr>
      <w:r>
        <w:t>реализуются для подработки или использования на корм;</w:t>
      </w:r>
    </w:p>
    <w:p w:rsidR="008B5908" w:rsidRDefault="008B5908">
      <w:pPr>
        <w:pStyle w:val="ConsPlusNormal"/>
        <w:ind w:firstLine="540"/>
        <w:jc w:val="both"/>
      </w:pPr>
      <w:r>
        <w:t>перевозятся транзитом через территорию Российской Федерации;</w:t>
      </w:r>
    </w:p>
    <w:p w:rsidR="008B5908" w:rsidRDefault="008B5908">
      <w:pPr>
        <w:pStyle w:val="ConsPlusNormal"/>
        <w:ind w:firstLine="540"/>
        <w:jc w:val="both"/>
      </w:pPr>
      <w:r>
        <w:t>предназначены для посева в научных целях;</w:t>
      </w:r>
    </w:p>
    <w:p w:rsidR="008B5908" w:rsidRDefault="008B5908">
      <w:pPr>
        <w:pStyle w:val="ConsPlusNormal"/>
        <w:ind w:firstLine="540"/>
        <w:jc w:val="both"/>
      </w:pPr>
      <w:r>
        <w:t>были выращены в России для другой страны;</w:t>
      </w:r>
    </w:p>
    <w:p w:rsidR="008B5908" w:rsidRDefault="008B5908">
      <w:pPr>
        <w:pStyle w:val="ConsPlusNormal"/>
        <w:ind w:firstLine="540"/>
        <w:jc w:val="both"/>
      </w:pPr>
      <w:r>
        <w:t>предназначены для экспонирования на выставках.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bookmarkStart w:id="4" w:name="P80"/>
      <w:bookmarkEnd w:id="4"/>
      <w:r>
        <w:t>V. Описание ярлыка и другой маркировки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>5.1. Тип</w:t>
      </w:r>
    </w:p>
    <w:p w:rsidR="008B5908" w:rsidRDefault="008B5908">
      <w:pPr>
        <w:pStyle w:val="ConsPlusNormal"/>
        <w:ind w:firstLine="540"/>
        <w:jc w:val="both"/>
      </w:pPr>
      <w:r>
        <w:t>Ярлык изготавливается из любого, кроме металла, материала (ткани, фанеры, картона, клеенки и другого), достаточно прочного, чтобы не повредить его при обычном обращении и исключить возможность повреждения им контейнера. Ярлык, выполненный из мягкого материала, может быть липким или неклейким. Информация наносится на одной или обеих сторонах ярлыка. Исключается возможность повторного использования липких ярлыков.</w:t>
      </w:r>
    </w:p>
    <w:p w:rsidR="008B5908" w:rsidRDefault="008B5908">
      <w:pPr>
        <w:pStyle w:val="ConsPlusNormal"/>
        <w:ind w:firstLine="540"/>
        <w:jc w:val="both"/>
      </w:pPr>
      <w:r>
        <w:t>5.2. Форма</w:t>
      </w:r>
    </w:p>
    <w:p w:rsidR="008B5908" w:rsidRDefault="008B5908">
      <w:pPr>
        <w:pStyle w:val="ConsPlusNormal"/>
        <w:ind w:firstLine="540"/>
        <w:jc w:val="both"/>
      </w:pPr>
      <w:r>
        <w:t>Ярлыки должны быть прямоугольными, размером не менее 110 х 70 мм.</w:t>
      </w:r>
    </w:p>
    <w:p w:rsidR="008B5908" w:rsidRDefault="008B5908">
      <w:pPr>
        <w:pStyle w:val="ConsPlusNormal"/>
        <w:ind w:firstLine="540"/>
        <w:jc w:val="both"/>
      </w:pPr>
      <w:r>
        <w:t>5.3. Цвет</w:t>
      </w:r>
    </w:p>
    <w:p w:rsidR="008B5908" w:rsidRDefault="008B5908">
      <w:pPr>
        <w:pStyle w:val="ConsPlusNormal"/>
        <w:ind w:firstLine="540"/>
        <w:jc w:val="both"/>
      </w:pPr>
      <w:r>
        <w:t>Ярлыки должны иметь следующий цвет:</w:t>
      </w:r>
    </w:p>
    <w:p w:rsidR="008B5908" w:rsidRDefault="008B5908">
      <w:pPr>
        <w:pStyle w:val="ConsPlusNormal"/>
        <w:ind w:firstLine="540"/>
        <w:jc w:val="both"/>
      </w:pPr>
      <w:r>
        <w:t>оригинальные семена - фиолетовый;</w:t>
      </w:r>
    </w:p>
    <w:p w:rsidR="008B5908" w:rsidRDefault="008B5908">
      <w:pPr>
        <w:pStyle w:val="ConsPlusNormal"/>
        <w:ind w:firstLine="540"/>
        <w:jc w:val="both"/>
      </w:pPr>
      <w:r>
        <w:t>элитные семена - белый;</w:t>
      </w:r>
    </w:p>
    <w:p w:rsidR="008B5908" w:rsidRDefault="008B5908">
      <w:pPr>
        <w:pStyle w:val="ConsPlusNormal"/>
        <w:ind w:firstLine="540"/>
        <w:jc w:val="both"/>
      </w:pPr>
      <w:r>
        <w:t>репродукционные и гибридные семена 1-го поколения - голубой;</w:t>
      </w:r>
    </w:p>
    <w:p w:rsidR="008B5908" w:rsidRDefault="008B5908">
      <w:pPr>
        <w:pStyle w:val="ConsPlusNormal"/>
        <w:ind w:firstLine="540"/>
        <w:jc w:val="both"/>
      </w:pPr>
      <w:r>
        <w:t>репродукционные семена 2-го и последующих поколений - красный;</w:t>
      </w:r>
    </w:p>
    <w:p w:rsidR="008B5908" w:rsidRDefault="008B5908">
      <w:pPr>
        <w:pStyle w:val="ConsPlusNormal"/>
        <w:ind w:firstLine="540"/>
        <w:jc w:val="both"/>
      </w:pPr>
      <w:r>
        <w:t>смесь семян - зеленый.</w:t>
      </w:r>
    </w:p>
    <w:p w:rsidR="008B5908" w:rsidRDefault="008B5908">
      <w:pPr>
        <w:pStyle w:val="ConsPlusNormal"/>
        <w:ind w:firstLine="540"/>
        <w:jc w:val="both"/>
      </w:pPr>
      <w:r>
        <w:t>Соответствующий номер поколения отмечается на всех красных ярлыках.</w:t>
      </w:r>
    </w:p>
    <w:p w:rsidR="008B5908" w:rsidRDefault="008B5908">
      <w:pPr>
        <w:pStyle w:val="ConsPlusNormal"/>
        <w:ind w:firstLine="540"/>
        <w:jc w:val="both"/>
      </w:pPr>
      <w:bookmarkStart w:id="5" w:name="P94"/>
      <w:bookmarkEnd w:id="5"/>
      <w:r>
        <w:t>5.4. Размер шрифта на ярлыке должен быть таким, чтобы информацию можно было легко прочитать.</w:t>
      </w:r>
    </w:p>
    <w:p w:rsidR="008B5908" w:rsidRDefault="008B5908">
      <w:pPr>
        <w:pStyle w:val="ConsPlusNormal"/>
        <w:ind w:firstLine="540"/>
        <w:jc w:val="both"/>
      </w:pPr>
      <w:r>
        <w:t xml:space="preserve">5.5. При нанесении информации непосредственно на контейнер маркировка должна соответствовать требованиям </w:t>
      </w:r>
      <w:hyperlink w:anchor="P94" w:history="1">
        <w:r>
          <w:rPr>
            <w:color w:val="0000FF"/>
          </w:rPr>
          <w:t>п. п. 5.4,</w:t>
        </w:r>
      </w:hyperlink>
      <w:r>
        <w:t xml:space="preserve"> </w:t>
      </w:r>
      <w:hyperlink w:anchor="P134" w:history="1">
        <w:r>
          <w:rPr>
            <w:color w:val="0000FF"/>
          </w:rPr>
          <w:t>6.3</w:t>
        </w:r>
      </w:hyperlink>
      <w:r>
        <w:t xml:space="preserve"> и </w:t>
      </w:r>
      <w:hyperlink w:anchor="P135" w:history="1">
        <w:r>
          <w:rPr>
            <w:color w:val="0000FF"/>
          </w:rPr>
          <w:t>6.4.</w:t>
        </w:r>
      </w:hyperlink>
    </w:p>
    <w:p w:rsidR="008B5908" w:rsidRDefault="008B5908">
      <w:pPr>
        <w:pStyle w:val="ConsPlusNormal"/>
        <w:ind w:firstLine="540"/>
        <w:jc w:val="both"/>
      </w:pPr>
      <w:r>
        <w:t>Нанесение информации допускается только несмываемой краской.</w:t>
      </w:r>
    </w:p>
    <w:p w:rsidR="008B5908" w:rsidRDefault="008B5908">
      <w:pPr>
        <w:pStyle w:val="ConsPlusNormal"/>
        <w:ind w:firstLine="540"/>
        <w:jc w:val="both"/>
      </w:pPr>
      <w:r>
        <w:t>5.6. Язык</w:t>
      </w:r>
    </w:p>
    <w:p w:rsidR="008B5908" w:rsidRDefault="008B5908">
      <w:pPr>
        <w:pStyle w:val="ConsPlusNormal"/>
        <w:ind w:firstLine="540"/>
        <w:jc w:val="both"/>
      </w:pPr>
      <w:r>
        <w:t xml:space="preserve">Текст на ярлыке или маркировку на контейнере наносят на русском языке, а дополнительно по желанию заказчика - на государственных языках субъектов Российской Федерации и родных языках народов Российской Федерации. Текст и надписи могут быть продублированы на </w:t>
      </w:r>
      <w:r>
        <w:lastRenderedPageBreak/>
        <w:t>иностранных языках.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bookmarkStart w:id="6" w:name="P100"/>
      <w:bookmarkEnd w:id="6"/>
      <w:r>
        <w:t>VI. Информация на ярлыке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>6.1. Положения данного раздела относятся ко всем реализуемым семенам независимо от типа, вида, массы контейнера, за исключением семян, предназначенных для розничной торговли.</w:t>
      </w:r>
    </w:p>
    <w:p w:rsidR="008B5908" w:rsidRDefault="008B5908">
      <w:pPr>
        <w:pStyle w:val="ConsPlusNormal"/>
        <w:ind w:firstLine="540"/>
        <w:jc w:val="both"/>
      </w:pPr>
      <w:bookmarkStart w:id="7" w:name="P103"/>
      <w:bookmarkEnd w:id="7"/>
      <w:r>
        <w:t>6.2. Ярлык или другой вид маркировки должен содержать следующую обязательную информацию:</w:t>
      </w:r>
    </w:p>
    <w:p w:rsidR="008B5908" w:rsidRDefault="008B5908">
      <w:pPr>
        <w:pStyle w:val="ConsPlusNormal"/>
        <w:ind w:firstLine="540"/>
        <w:jc w:val="both"/>
      </w:pPr>
      <w:r>
        <w:t>6.2.1. Наименование культуры</w:t>
      </w:r>
    </w:p>
    <w:p w:rsidR="008B5908" w:rsidRDefault="008B5908">
      <w:pPr>
        <w:pStyle w:val="ConsPlusNormal"/>
        <w:ind w:firstLine="540"/>
        <w:jc w:val="both"/>
      </w:pPr>
      <w:r>
        <w:t>Указывается ботаническое название культуры в соответствии с Реестром.</w:t>
      </w:r>
    </w:p>
    <w:p w:rsidR="008B5908" w:rsidRDefault="008B5908">
      <w:pPr>
        <w:pStyle w:val="ConsPlusNormal"/>
        <w:ind w:firstLine="540"/>
        <w:jc w:val="both"/>
      </w:pPr>
      <w:r>
        <w:t>6.2.2. Название сорта</w:t>
      </w:r>
    </w:p>
    <w:p w:rsidR="008B5908" w:rsidRDefault="008B5908">
      <w:pPr>
        <w:pStyle w:val="ConsPlusNormal"/>
        <w:ind w:firstLine="540"/>
        <w:jc w:val="both"/>
      </w:pPr>
      <w:r>
        <w:t>Указывается полное название сорта в соответствии с Реестром. Для гибридных семян наносится обозначение "Гибрид", его название.</w:t>
      </w:r>
    </w:p>
    <w:p w:rsidR="008B5908" w:rsidRDefault="008B5908">
      <w:pPr>
        <w:pStyle w:val="ConsPlusNormal"/>
        <w:ind w:firstLine="540"/>
        <w:jc w:val="both"/>
      </w:pPr>
      <w:r>
        <w:t>К названию сорта (гибрида) не должны добавляться слова или термины, которые могут неточно передавать информацию о его свойствах.</w:t>
      </w:r>
    </w:p>
    <w:p w:rsidR="008B5908" w:rsidRDefault="008B5908">
      <w:pPr>
        <w:pStyle w:val="ConsPlusNormal"/>
        <w:ind w:firstLine="540"/>
        <w:jc w:val="both"/>
      </w:pPr>
      <w:r>
        <w:t>Для элитных семян гибридного сорта на ярлыке может быть указано, что они предназначены для производства опылителя или родителя, дающего семена. Если родительский материал таких семян - сорт, включенный в Реестр, то указывается название этого сорта. Может указываться также и название окончательного гибридного сорта. Если родительский материал не включен в Реестр, то обозначается название окончательного гибридного сорта, после которого пишется слово "компонент". Следует добавить также название родительского материала.</w:t>
      </w:r>
    </w:p>
    <w:p w:rsidR="008B5908" w:rsidRDefault="008B5908">
      <w:pPr>
        <w:pStyle w:val="ConsPlusNormal"/>
        <w:ind w:firstLine="540"/>
        <w:jc w:val="both"/>
      </w:pPr>
      <w:r>
        <w:t>Смесь семян сортов обозначается - "Смесь семян", при этом наносится наименование и процентное содержание каждого компонента в смеси в порядке убывания их процентного содержания.</w:t>
      </w:r>
    </w:p>
    <w:p w:rsidR="008B5908" w:rsidRDefault="008B5908">
      <w:pPr>
        <w:pStyle w:val="ConsPlusNormal"/>
        <w:ind w:firstLine="540"/>
        <w:jc w:val="both"/>
      </w:pPr>
      <w:r>
        <w:t>6.2.3. Категория</w:t>
      </w:r>
    </w:p>
    <w:p w:rsidR="008B5908" w:rsidRDefault="008B5908">
      <w:pPr>
        <w:pStyle w:val="ConsPlusNormal"/>
        <w:ind w:firstLine="540"/>
        <w:jc w:val="both"/>
      </w:pPr>
      <w:r>
        <w:t>Для семян высших категорий пишут слова "оригинальные" или "элитные". Для репродукционных семян указывают номер поколения.</w:t>
      </w:r>
    </w:p>
    <w:p w:rsidR="008B5908" w:rsidRDefault="008B5908">
      <w:pPr>
        <w:pStyle w:val="ConsPlusNormal"/>
        <w:ind w:firstLine="540"/>
        <w:jc w:val="both"/>
      </w:pPr>
      <w:r>
        <w:t>6.2.4. Номер партии</w:t>
      </w:r>
    </w:p>
    <w:p w:rsidR="008B5908" w:rsidRDefault="008B5908">
      <w:pPr>
        <w:pStyle w:val="ConsPlusNormal"/>
        <w:ind w:firstLine="540"/>
        <w:jc w:val="both"/>
      </w:pPr>
      <w:r>
        <w:t>Номер партии, указываемый на ярлыке или другом виде маркировки, должен быть такой же, как и на документах, сопровождающих эту партию.</w:t>
      </w:r>
    </w:p>
    <w:p w:rsidR="008B5908" w:rsidRDefault="008B5908">
      <w:pPr>
        <w:pStyle w:val="ConsPlusNormal"/>
        <w:ind w:firstLine="540"/>
        <w:jc w:val="both"/>
      </w:pPr>
      <w:r>
        <w:t>6.2.5. Масса или количество семян</w:t>
      </w:r>
    </w:p>
    <w:p w:rsidR="008B5908" w:rsidRDefault="008B5908">
      <w:pPr>
        <w:pStyle w:val="ConsPlusNormal"/>
        <w:ind w:firstLine="540"/>
        <w:jc w:val="both"/>
      </w:pPr>
      <w:r>
        <w:t>Для семян, реализуемых в крупных контейнерах, указывается масса нетто одного контейнера в килограммах. Для плодовых и ягодных культур указывается число подвоев, черенков, саженцев, растений в партии.</w:t>
      </w:r>
    </w:p>
    <w:p w:rsidR="008B5908" w:rsidRDefault="008B5908">
      <w:pPr>
        <w:pStyle w:val="ConsPlusNormal"/>
        <w:ind w:firstLine="540"/>
        <w:jc w:val="both"/>
      </w:pPr>
      <w:r>
        <w:t>6.2.6. Происхождение семян</w:t>
      </w:r>
    </w:p>
    <w:p w:rsidR="008B5908" w:rsidRDefault="008B5908">
      <w:pPr>
        <w:pStyle w:val="ConsPlusNormal"/>
        <w:ind w:firstLine="540"/>
        <w:jc w:val="both"/>
      </w:pPr>
      <w:r>
        <w:t>Указывается наименование и адрес организации, реализующей семена, и ее регистрационный номер.</w:t>
      </w:r>
    </w:p>
    <w:p w:rsidR="008B5908" w:rsidRDefault="008B5908">
      <w:pPr>
        <w:pStyle w:val="ConsPlusNormal"/>
        <w:ind w:firstLine="540"/>
        <w:jc w:val="both"/>
      </w:pPr>
      <w:r>
        <w:t>6.2.7. Номер фракции</w:t>
      </w:r>
    </w:p>
    <w:p w:rsidR="008B5908" w:rsidRDefault="008B5908">
      <w:pPr>
        <w:pStyle w:val="ConsPlusNormal"/>
        <w:ind w:firstLine="540"/>
        <w:jc w:val="both"/>
      </w:pPr>
      <w:r>
        <w:t>Указывается для калиброванных семян.</w:t>
      </w:r>
    </w:p>
    <w:p w:rsidR="008B5908" w:rsidRDefault="008B5908">
      <w:pPr>
        <w:pStyle w:val="ConsPlusNormal"/>
        <w:ind w:firstLine="540"/>
        <w:jc w:val="both"/>
      </w:pPr>
      <w:r>
        <w:t>6.2.8. Наименование протравителя и пленкообразующего полимера</w:t>
      </w:r>
    </w:p>
    <w:p w:rsidR="008B5908" w:rsidRDefault="008B5908">
      <w:pPr>
        <w:pStyle w:val="ConsPlusNormal"/>
        <w:ind w:firstLine="540"/>
        <w:jc w:val="both"/>
      </w:pPr>
      <w:bookmarkStart w:id="8" w:name="P122"/>
      <w:bookmarkEnd w:id="8"/>
      <w:r>
        <w:t>а) Если семена протравлены препаратами, не содержащими ртуть, то на ярлыке или другом виде маркировки указывается полное химическое или общепринятое сокращенное химическое название протравителя шрифтом, величиной не менее 5 миллиметров. Например, "обработано медным купоросом", "обработано карбонатом кальция", "обработано гидроокисью цинка", "обработано ТНТД". Если применяемые препараты остаются на семенах в количествах, вредных для человека и животных, то на ярлыке или на контейнере делается одна из следующих записей:</w:t>
      </w:r>
    </w:p>
    <w:p w:rsidR="008B5908" w:rsidRDefault="008B5908">
      <w:pPr>
        <w:pStyle w:val="ConsPlusNormal"/>
        <w:ind w:firstLine="540"/>
        <w:jc w:val="both"/>
      </w:pPr>
      <w:r>
        <w:t>"Не использовать в пищу";</w:t>
      </w:r>
    </w:p>
    <w:p w:rsidR="008B5908" w:rsidRDefault="008B5908">
      <w:pPr>
        <w:pStyle w:val="ConsPlusNormal"/>
        <w:ind w:firstLine="540"/>
        <w:jc w:val="both"/>
      </w:pPr>
      <w:r>
        <w:t>"Не использовать на корм";</w:t>
      </w:r>
    </w:p>
    <w:p w:rsidR="008B5908" w:rsidRDefault="008B5908">
      <w:pPr>
        <w:pStyle w:val="ConsPlusNormal"/>
        <w:ind w:firstLine="540"/>
        <w:jc w:val="both"/>
      </w:pPr>
      <w:r>
        <w:t>"Не использовать для получения масла";</w:t>
      </w:r>
    </w:p>
    <w:p w:rsidR="008B5908" w:rsidRDefault="008B5908">
      <w:pPr>
        <w:pStyle w:val="ConsPlusNormal"/>
        <w:ind w:firstLine="540"/>
        <w:jc w:val="both"/>
      </w:pPr>
      <w:r>
        <w:t>"Не использовать в пищу, на корм, для получения масла";</w:t>
      </w:r>
    </w:p>
    <w:p w:rsidR="008B5908" w:rsidRDefault="008B5908">
      <w:pPr>
        <w:pStyle w:val="ConsPlusNormal"/>
        <w:ind w:firstLine="540"/>
        <w:jc w:val="both"/>
      </w:pPr>
      <w:r>
        <w:t xml:space="preserve">б) Если при обработке семян использовались препараты, содержащие ртуть или подобные ядовитые вещества, то кроме названия препарата, как указано в </w:t>
      </w:r>
      <w:hyperlink w:anchor="P122" w:history="1">
        <w:r>
          <w:rPr>
            <w:color w:val="0000FF"/>
          </w:rPr>
          <w:t>пункте 6.2.8 "а",</w:t>
        </w:r>
      </w:hyperlink>
      <w:r>
        <w:t xml:space="preserve"> на ярлыке или на контейнере должно быть изображение черепа со скрещенными костями и предупреждение - "Семена обработаны ядом", шрифтом в два раза крупнее того, которым напечатано название </w:t>
      </w:r>
      <w:r>
        <w:lastRenderedPageBreak/>
        <w:t>используемого для протравливания препарата.</w:t>
      </w:r>
    </w:p>
    <w:p w:rsidR="008B5908" w:rsidRDefault="008B5908">
      <w:pPr>
        <w:pStyle w:val="ConsPlusNormal"/>
        <w:ind w:firstLine="540"/>
        <w:jc w:val="both"/>
      </w:pPr>
      <w:r>
        <w:t>6.2.9. Наименование и номер документа, удостоверяющего сортовые и посевные качества семян.</w:t>
      </w:r>
    </w:p>
    <w:p w:rsidR="008B5908" w:rsidRDefault="008B5908">
      <w:pPr>
        <w:pStyle w:val="ConsPlusNormal"/>
        <w:ind w:firstLine="540"/>
        <w:jc w:val="both"/>
      </w:pPr>
      <w:r>
        <w:t>6.2.10. Обозначение стандарта</w:t>
      </w:r>
    </w:p>
    <w:p w:rsidR="008B5908" w:rsidRDefault="008B5908">
      <w:pPr>
        <w:pStyle w:val="ConsPlusNormal"/>
        <w:ind w:firstLine="540"/>
        <w:jc w:val="both"/>
      </w:pPr>
      <w:r>
        <w:t>Указывается государственный, отраслевой стандарт или техническое условие на сортовые и посевные качества семян, номер. Примеры: соответствует ГОСТ 10467; ОСТ 46-38-75; ТУ 64-4-10-87.</w:t>
      </w:r>
    </w:p>
    <w:p w:rsidR="008B5908" w:rsidRDefault="008B5908">
      <w:pPr>
        <w:pStyle w:val="ConsPlusNormal"/>
        <w:ind w:firstLine="540"/>
        <w:jc w:val="both"/>
      </w:pPr>
      <w:r>
        <w:t>6.2.11. Класс</w:t>
      </w:r>
    </w:p>
    <w:p w:rsidR="008B5908" w:rsidRDefault="008B5908">
      <w:pPr>
        <w:pStyle w:val="ConsPlusNormal"/>
        <w:ind w:firstLine="540"/>
        <w:jc w:val="both"/>
      </w:pPr>
      <w:r>
        <w:t>Указывается класс посевного стандарта, которому соответствует качество семян.</w:t>
      </w:r>
    </w:p>
    <w:p w:rsidR="008B5908" w:rsidRDefault="008B5908">
      <w:pPr>
        <w:pStyle w:val="ConsPlusNormal"/>
        <w:ind w:firstLine="540"/>
        <w:jc w:val="both"/>
      </w:pPr>
      <w:r>
        <w:t>6.2.12. Для семян перекрестноопыляемых культур, произведенных на полях с уменьшенной пространственной изоляцией, делается следующая отметка: "Дальнейшее воспроизводство не разрешено".</w:t>
      </w:r>
    </w:p>
    <w:p w:rsidR="008B5908" w:rsidRDefault="008B5908">
      <w:pPr>
        <w:pStyle w:val="ConsPlusNormal"/>
        <w:ind w:firstLine="540"/>
        <w:jc w:val="both"/>
      </w:pPr>
      <w:bookmarkStart w:id="9" w:name="P134"/>
      <w:bookmarkEnd w:id="9"/>
      <w:r>
        <w:t xml:space="preserve">6.3. Расположение обязательной информации при нанесении маркировки должно производиться в соответствии с </w:t>
      </w:r>
      <w:hyperlink w:anchor="P103" w:history="1">
        <w:r>
          <w:rPr>
            <w:color w:val="0000FF"/>
          </w:rPr>
          <w:t>п. 6.2</w:t>
        </w:r>
      </w:hyperlink>
      <w:r>
        <w:t xml:space="preserve"> настоящего Порядка.</w:t>
      </w:r>
    </w:p>
    <w:p w:rsidR="008B5908" w:rsidRDefault="008B5908">
      <w:pPr>
        <w:pStyle w:val="ConsPlusNormal"/>
        <w:ind w:firstLine="540"/>
        <w:jc w:val="both"/>
      </w:pPr>
      <w:bookmarkStart w:id="10" w:name="P135"/>
      <w:bookmarkEnd w:id="10"/>
      <w:r>
        <w:t>6.4. На ярлыке или контейнере, где нанесена обязательная информация, не должно быть ложных сведений о сортовой принадлежности семян и их качестве.</w:t>
      </w:r>
    </w:p>
    <w:p w:rsidR="008B5908" w:rsidRDefault="008B5908">
      <w:pPr>
        <w:pStyle w:val="ConsPlusNormal"/>
        <w:ind w:firstLine="540"/>
        <w:jc w:val="both"/>
      </w:pPr>
      <w:bookmarkStart w:id="11" w:name="P136"/>
      <w:bookmarkEnd w:id="11"/>
      <w:r>
        <w:t xml:space="preserve">6.5. Площадь на ярлыке, не занятая обязательной информацией, указанной в </w:t>
      </w:r>
      <w:hyperlink w:anchor="P103" w:history="1">
        <w:r>
          <w:rPr>
            <w:color w:val="0000FF"/>
          </w:rPr>
          <w:t>пункте 6.2,</w:t>
        </w:r>
      </w:hyperlink>
      <w:r>
        <w:t xml:space="preserve"> может использоваться для дополнительной информации, которую сочтет нужной дать продавец семян, включая зарегистрированный свой или производителя семян товарный знак.</w:t>
      </w:r>
    </w:p>
    <w:p w:rsidR="008B5908" w:rsidRDefault="008B5908">
      <w:pPr>
        <w:pStyle w:val="ConsPlusNormal"/>
        <w:ind w:firstLine="540"/>
        <w:jc w:val="both"/>
      </w:pPr>
      <w:r>
        <w:t>Данная информация печатается шрифтом меньшего размера, чем тот, который использовался для нанесения обязательной информации.</w:t>
      </w:r>
    </w:p>
    <w:p w:rsidR="008B5908" w:rsidRDefault="008B5908">
      <w:pPr>
        <w:pStyle w:val="ConsPlusNormal"/>
        <w:ind w:firstLine="540"/>
        <w:jc w:val="both"/>
      </w:pPr>
      <w:r>
        <w:t>Дополнительная информация должна быть достоверной и относиться только к семенам, находящимся в контейнере.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bookmarkStart w:id="12" w:name="P140"/>
      <w:bookmarkEnd w:id="12"/>
      <w:r>
        <w:t>VII. Маркировка семян, предназначенных для розничной</w:t>
      </w:r>
    </w:p>
    <w:p w:rsidR="008B5908" w:rsidRDefault="008B5908">
      <w:pPr>
        <w:pStyle w:val="ConsPlusNormal"/>
        <w:jc w:val="center"/>
      </w:pPr>
      <w:r>
        <w:t>торговли в мелкой упаковке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>7.1. Пакетики с семенами, предназначенные для розничной торговли внутри страны, должны содержать следующую официальную информацию:</w:t>
      </w:r>
    </w:p>
    <w:p w:rsidR="008B5908" w:rsidRDefault="008B5908">
      <w:pPr>
        <w:pStyle w:val="ConsPlusNormal"/>
        <w:ind w:firstLine="540"/>
        <w:jc w:val="both"/>
      </w:pPr>
      <w:r>
        <w:t>наименование, адрес и телефон организации (фирмы) - продавца семян;</w:t>
      </w:r>
    </w:p>
    <w:p w:rsidR="008B5908" w:rsidRDefault="008B5908">
      <w:pPr>
        <w:pStyle w:val="ConsPlusNormal"/>
        <w:ind w:firstLine="540"/>
        <w:jc w:val="both"/>
      </w:pPr>
      <w:r>
        <w:t>название культуры, сорта в точном соответствии с Реестром;</w:t>
      </w:r>
    </w:p>
    <w:p w:rsidR="008B5908" w:rsidRDefault="008B5908">
      <w:pPr>
        <w:pStyle w:val="ConsPlusNormal"/>
        <w:ind w:firstLine="540"/>
        <w:jc w:val="both"/>
      </w:pPr>
      <w:r>
        <w:t>обозначение стандарта (ТУ) на сортовые и посевные качества;</w:t>
      </w:r>
    </w:p>
    <w:p w:rsidR="008B5908" w:rsidRDefault="008B5908">
      <w:pPr>
        <w:pStyle w:val="ConsPlusNormal"/>
        <w:ind w:firstLine="540"/>
        <w:jc w:val="both"/>
      </w:pPr>
      <w:r>
        <w:t>номер партии;</w:t>
      </w:r>
    </w:p>
    <w:p w:rsidR="008B5908" w:rsidRDefault="008B5908">
      <w:pPr>
        <w:pStyle w:val="ConsPlusNormal"/>
        <w:ind w:firstLine="540"/>
        <w:jc w:val="both"/>
      </w:pPr>
      <w:r>
        <w:t>масса (в граммах) или количество (штук) семян в пакетике;</w:t>
      </w:r>
    </w:p>
    <w:p w:rsidR="008B5908" w:rsidRDefault="008B5908">
      <w:pPr>
        <w:pStyle w:val="ConsPlusNormal"/>
        <w:ind w:firstLine="540"/>
        <w:jc w:val="both"/>
      </w:pPr>
      <w:r>
        <w:t>срок реализации.</w:t>
      </w:r>
    </w:p>
    <w:p w:rsidR="008B5908" w:rsidRDefault="008B5908">
      <w:pPr>
        <w:pStyle w:val="ConsPlusNormal"/>
        <w:ind w:firstLine="540"/>
        <w:jc w:val="both"/>
      </w:pPr>
      <w:r>
        <w:t>Срок реализации устанавливается для семян, упакованных в бумажные одинарные пакетики от даты упаковки текущего года до конца последующего года.</w:t>
      </w:r>
    </w:p>
    <w:p w:rsidR="008B5908" w:rsidRDefault="008B5908">
      <w:pPr>
        <w:pStyle w:val="ConsPlusNormal"/>
        <w:ind w:firstLine="540"/>
        <w:jc w:val="both"/>
      </w:pPr>
      <w:r>
        <w:t>Для семян, упакованных в двойную упаковку и только с применением фольгированных и иных воздухонепроницаемых материалов, - от даты упаковки текущего года до конца второго года реализации.</w:t>
      </w:r>
    </w:p>
    <w:p w:rsidR="008B5908" w:rsidRDefault="008B5908">
      <w:pPr>
        <w:pStyle w:val="ConsPlusNormal"/>
        <w:ind w:firstLine="540"/>
        <w:jc w:val="both"/>
      </w:pPr>
      <w:r>
        <w:t>К примеру: использовать до 12.2000 - для упакованных в бумажные пакетики; до 12.2001 - для упакованных в двойные пакетики.</w:t>
      </w:r>
    </w:p>
    <w:p w:rsidR="008B5908" w:rsidRDefault="008B5908">
      <w:pPr>
        <w:pStyle w:val="ConsPlusNormal"/>
        <w:ind w:firstLine="540"/>
        <w:jc w:val="both"/>
      </w:pPr>
      <w:r>
        <w:t>При истечении срока реализации пакетики с семенами выводят из торгового оборота, подвергают дополнительному контролю, перемаркировывают или уничтожают.</w:t>
      </w:r>
    </w:p>
    <w:p w:rsidR="008B5908" w:rsidRDefault="008B5908">
      <w:pPr>
        <w:pStyle w:val="ConsPlusNormal"/>
        <w:ind w:firstLine="540"/>
        <w:jc w:val="both"/>
      </w:pPr>
      <w:r>
        <w:t>7.2. На пакетике не должно быть ложных сведений о сортовой принадлежности семян и их качестве.</w:t>
      </w:r>
    </w:p>
    <w:p w:rsidR="008B5908" w:rsidRDefault="008B5908">
      <w:pPr>
        <w:pStyle w:val="ConsPlusNormal"/>
        <w:ind w:firstLine="540"/>
        <w:jc w:val="both"/>
      </w:pPr>
      <w:r>
        <w:t xml:space="preserve">Разрешается на пакетик наносить зарегистрированный товарный знак производителя и / или продавца семян, а также иную информацию, соответствующую требованиям </w:t>
      </w:r>
      <w:hyperlink w:anchor="P136" w:history="1">
        <w:r>
          <w:rPr>
            <w:color w:val="0000FF"/>
          </w:rPr>
          <w:t>пункта 6.5</w:t>
        </w:r>
      </w:hyperlink>
      <w:r>
        <w:t xml:space="preserve"> настоящего Порядка.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r>
        <w:t>VIII. Требования к маркировке семян, поставляемых</w:t>
      </w:r>
    </w:p>
    <w:p w:rsidR="008B5908" w:rsidRDefault="008B5908">
      <w:pPr>
        <w:pStyle w:val="ConsPlusNormal"/>
        <w:jc w:val="center"/>
      </w:pPr>
      <w:r>
        <w:t>для подработки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 xml:space="preserve">8.1. Семена, поставляемые на предприятия по сортировке и обработке, допускается не </w:t>
      </w:r>
      <w:r>
        <w:lastRenderedPageBreak/>
        <w:t xml:space="preserve">маркировать в соответствии с требованиями </w:t>
      </w:r>
      <w:hyperlink w:anchor="P103" w:history="1">
        <w:r>
          <w:rPr>
            <w:color w:val="0000FF"/>
          </w:rPr>
          <w:t>пункта 6.2,</w:t>
        </w:r>
      </w:hyperlink>
      <w:r>
        <w:t xml:space="preserve"> если:</w:t>
      </w:r>
    </w:p>
    <w:p w:rsidR="008B5908" w:rsidRDefault="008B5908">
      <w:pPr>
        <w:pStyle w:val="ConsPlusNormal"/>
        <w:ind w:firstLine="540"/>
        <w:jc w:val="both"/>
      </w:pPr>
      <w:r>
        <w:t xml:space="preserve">8.1.1. Они транспортируются насыпью, но в накладной или других сопроводительных документах имеется необходимая информация, требуемая </w:t>
      </w:r>
      <w:hyperlink w:anchor="P103" w:history="1">
        <w:r>
          <w:rPr>
            <w:color w:val="0000FF"/>
          </w:rPr>
          <w:t>пунктом 6.2,</w:t>
        </w:r>
      </w:hyperlink>
      <w:r>
        <w:t xml:space="preserve"> и запись "Семена на подработку";</w:t>
      </w:r>
    </w:p>
    <w:p w:rsidR="008B5908" w:rsidRDefault="008B5908">
      <w:pPr>
        <w:pStyle w:val="ConsPlusNormal"/>
        <w:ind w:firstLine="540"/>
        <w:jc w:val="both"/>
      </w:pPr>
      <w:r>
        <w:t xml:space="preserve">8.1.2. К каждому контейнеру прикреплен ярлык с надписью: "Семена на подработку", а в накладной или других сопроводительных документах имеется необходимая информация, требуемая </w:t>
      </w:r>
      <w:hyperlink w:anchor="P103" w:history="1">
        <w:r>
          <w:rPr>
            <w:color w:val="0000FF"/>
          </w:rPr>
          <w:t>пунктом 6.2.</w:t>
        </w:r>
      </w:hyperlink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r>
        <w:t>IX. Маркировка семян, реализуемых насыпью</w:t>
      </w:r>
    </w:p>
    <w:p w:rsidR="008B5908" w:rsidRDefault="008B5908">
      <w:pPr>
        <w:pStyle w:val="ConsPlusNormal"/>
        <w:jc w:val="center"/>
      </w:pPr>
      <w:r>
        <w:t>или в больших контейнерах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 xml:space="preserve">9.1. Для семян, реализуемых насыпью, обязательную информацию, требуемую </w:t>
      </w:r>
      <w:hyperlink w:anchor="P103" w:history="1">
        <w:r>
          <w:rPr>
            <w:color w:val="0000FF"/>
          </w:rPr>
          <w:t>пунктом 6.2,</w:t>
        </w:r>
      </w:hyperlink>
      <w:r>
        <w:t xml:space="preserve"> рекомендуется указывать в накладной или других сопроводительных документах.</w:t>
      </w:r>
    </w:p>
    <w:p w:rsidR="008B5908" w:rsidRDefault="008B5908">
      <w:pPr>
        <w:pStyle w:val="ConsPlusNormal"/>
        <w:ind w:firstLine="540"/>
        <w:jc w:val="both"/>
      </w:pPr>
      <w:r>
        <w:t xml:space="preserve">9.2. Для семян, реализуемых в больших контейнерах (массой 5, 10, 20 и более тонн в каждом), информацию, указанную в </w:t>
      </w:r>
      <w:hyperlink w:anchor="P103" w:history="1">
        <w:r>
          <w:rPr>
            <w:color w:val="0000FF"/>
          </w:rPr>
          <w:t>пункте 6.2,</w:t>
        </w:r>
      </w:hyperlink>
      <w:r>
        <w:t xml:space="preserve"> можно не отражать на ярлыке или контейнере в следующих случаях:</w:t>
      </w:r>
    </w:p>
    <w:p w:rsidR="008B5908" w:rsidRDefault="008B5908">
      <w:pPr>
        <w:pStyle w:val="ConsPlusNormal"/>
        <w:ind w:firstLine="540"/>
        <w:jc w:val="both"/>
      </w:pPr>
      <w:r>
        <w:t>9.2.1. Грузополучатель уведомлен об этом до транспортировки и дал согласие;</w:t>
      </w:r>
    </w:p>
    <w:p w:rsidR="008B5908" w:rsidRDefault="008B5908">
      <w:pPr>
        <w:pStyle w:val="ConsPlusNormal"/>
        <w:ind w:firstLine="540"/>
        <w:jc w:val="both"/>
      </w:pPr>
      <w:r>
        <w:t>9.2.2. На каждом контейнере указан номер партии или нанесена другая идентификационная информация;</w:t>
      </w:r>
    </w:p>
    <w:p w:rsidR="008B5908" w:rsidRDefault="008B5908">
      <w:pPr>
        <w:pStyle w:val="ConsPlusNormal"/>
        <w:ind w:firstLine="540"/>
        <w:jc w:val="both"/>
      </w:pPr>
      <w:r>
        <w:t xml:space="preserve">9.2.3. В накладной или других сопровождающих партию семян документах есть вся требуемая </w:t>
      </w:r>
      <w:hyperlink w:anchor="P103" w:history="1">
        <w:r>
          <w:rPr>
            <w:color w:val="0000FF"/>
          </w:rPr>
          <w:t>пунктом 6.2</w:t>
        </w:r>
      </w:hyperlink>
      <w:r>
        <w:t xml:space="preserve"> информация.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r>
        <w:t>X. Упаковка и маркировка семян</w:t>
      </w:r>
    </w:p>
    <w:p w:rsidR="008B5908" w:rsidRDefault="008B5908">
      <w:pPr>
        <w:pStyle w:val="ConsPlusNormal"/>
        <w:jc w:val="center"/>
      </w:pPr>
      <w:r>
        <w:t>при экспортно - импортных поставках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>10.1. Импортируемые семена должны поставляться только в контейнерах.</w:t>
      </w:r>
    </w:p>
    <w:p w:rsidR="008B5908" w:rsidRDefault="008B5908">
      <w:pPr>
        <w:pStyle w:val="ConsPlusNormal"/>
        <w:ind w:firstLine="540"/>
        <w:jc w:val="both"/>
      </w:pPr>
      <w:r>
        <w:t xml:space="preserve">10.2. Информация на ярлыке и маркировка контейнера должна соответствовать требованиям </w:t>
      </w:r>
      <w:hyperlink w:anchor="P60" w:history="1">
        <w:r>
          <w:rPr>
            <w:color w:val="0000FF"/>
          </w:rPr>
          <w:t>глав 4,</w:t>
        </w:r>
      </w:hyperlink>
      <w:r>
        <w:t xml:space="preserve"> </w:t>
      </w:r>
      <w:hyperlink w:anchor="P80" w:history="1">
        <w:r>
          <w:rPr>
            <w:color w:val="0000FF"/>
          </w:rPr>
          <w:t>5,</w:t>
        </w:r>
      </w:hyperlink>
      <w:r>
        <w:t xml:space="preserve"> </w:t>
      </w:r>
      <w:hyperlink w:anchor="P181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8B5908" w:rsidRDefault="008B5908">
      <w:pPr>
        <w:pStyle w:val="ConsPlusNormal"/>
        <w:ind w:firstLine="540"/>
        <w:jc w:val="both"/>
      </w:pPr>
      <w:r>
        <w:t xml:space="preserve">10.3. Пакетики с семенами, завозимые по импорту, должны соответствовать требованиям </w:t>
      </w:r>
      <w:hyperlink w:anchor="P42" w:history="1">
        <w:r>
          <w:rPr>
            <w:color w:val="0000FF"/>
          </w:rPr>
          <w:t>п. 2.1</w:t>
        </w:r>
      </w:hyperlink>
      <w:r>
        <w:t xml:space="preserve"> и содержать официальную информацию, указанную в </w:t>
      </w:r>
      <w:hyperlink w:anchor="P140" w:history="1">
        <w:r>
          <w:rPr>
            <w:color w:val="0000FF"/>
          </w:rPr>
          <w:t>главе 7.</w:t>
        </w:r>
      </w:hyperlink>
    </w:p>
    <w:p w:rsidR="008B5908" w:rsidRDefault="008B5908">
      <w:pPr>
        <w:pStyle w:val="ConsPlusNormal"/>
        <w:ind w:firstLine="540"/>
        <w:jc w:val="both"/>
      </w:pPr>
      <w:r>
        <w:t>10.4. Экспортируемые семена упаковываются и маркируются в соответствии с нормами международного права или по соглашению сторон.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jc w:val="center"/>
        <w:outlineLvl w:val="1"/>
      </w:pPr>
      <w:bookmarkStart w:id="13" w:name="P181"/>
      <w:bookmarkEnd w:id="13"/>
      <w:r>
        <w:t>XI. Повторная маркировка и опечатывание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  <w:ind w:firstLine="540"/>
        <w:jc w:val="both"/>
      </w:pPr>
      <w:r>
        <w:t>11.1. При повторной маркировке и опечатывании соблюдаются следующие условия.</w:t>
      </w:r>
    </w:p>
    <w:p w:rsidR="008B5908" w:rsidRDefault="008B5908">
      <w:pPr>
        <w:pStyle w:val="ConsPlusNormal"/>
        <w:ind w:firstLine="540"/>
        <w:jc w:val="both"/>
      </w:pPr>
      <w:r>
        <w:t>11.1.1. Организация, желающая перемаркировать и (или) переопечатать определенную партию семян, должна получить на это разрешение от поставщика, название и адрес которого указаны на ярлыке.</w:t>
      </w:r>
    </w:p>
    <w:p w:rsidR="008B5908" w:rsidRDefault="008B5908">
      <w:pPr>
        <w:pStyle w:val="ConsPlusNormal"/>
        <w:ind w:firstLine="540"/>
        <w:jc w:val="both"/>
      </w:pPr>
      <w:r>
        <w:t>11.1.2. Исходные штампы и ярлыки удаляются. Все операции проводятся в присутствии представителя государственной семенной инспекции.</w:t>
      </w:r>
    </w:p>
    <w:p w:rsidR="008B5908" w:rsidRDefault="008B5908">
      <w:pPr>
        <w:pStyle w:val="ConsPlusNormal"/>
        <w:ind w:firstLine="540"/>
        <w:jc w:val="both"/>
      </w:pPr>
      <w:r>
        <w:t>11.1.3. Новые ярлыки должны воспроизводить всю информацию, указанную на первоначальных ярлыках или отпечатанную на контейнерах, а также содержать отметку о повторной маркировке.</w:t>
      </w:r>
    </w:p>
    <w:p w:rsidR="008B5908" w:rsidRDefault="008B5908">
      <w:pPr>
        <w:pStyle w:val="ConsPlusNormal"/>
      </w:pPr>
    </w:p>
    <w:p w:rsidR="008B5908" w:rsidRDefault="008B5908">
      <w:pPr>
        <w:pStyle w:val="ConsPlusNormal"/>
      </w:pPr>
    </w:p>
    <w:p w:rsidR="008B5908" w:rsidRDefault="008B59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45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5908"/>
    <w:rsid w:val="00212D41"/>
    <w:rsid w:val="00604F33"/>
    <w:rsid w:val="008B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8B0770F7627E525B8C240E78AA2824BCF0758B61B65DA7C88ECE92FAF42A3CFB01B360FAC71AA2m0N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B0770F7627E525B8C240E78AA2824B8F47D8268BF00ADC0D7C290FDFB752BFC48BF61FAC71AmAN5N" TargetMode="External"/><Relationship Id="rId5" Type="http://schemas.openxmlformats.org/officeDocument/2006/relationships/hyperlink" Target="consultantplus://offline/ref=2D8B0770F7627E525B8C240E78AA2824BCF0758B61B65DA7C88ECE92FAF42A3CFB01B360FAC71AA2m0N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2595</Words>
  <Characters>14798</Characters>
  <Application>Microsoft Office Word</Application>
  <DocSecurity>0</DocSecurity>
  <Lines>123</Lines>
  <Paragraphs>34</Paragraphs>
  <ScaleCrop>false</ScaleCrop>
  <Company>DG Win&amp;Soft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2016-12-07T13:13:00Z</dcterms:created>
  <dcterms:modified xsi:type="dcterms:W3CDTF">2016-12-07T13:14:00Z</dcterms:modified>
</cp:coreProperties>
</file>