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D7" w:rsidRDefault="005967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67D7" w:rsidRDefault="005967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67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67D7" w:rsidRDefault="005967D7">
            <w:pPr>
              <w:pStyle w:val="ConsPlusNormal"/>
            </w:pPr>
            <w:r>
              <w:t>29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67D7" w:rsidRDefault="005967D7">
            <w:pPr>
              <w:pStyle w:val="ConsPlusNormal"/>
              <w:jc w:val="right"/>
            </w:pPr>
            <w:r>
              <w:t>N 113-З</w:t>
            </w:r>
          </w:p>
        </w:tc>
      </w:tr>
    </w:tbl>
    <w:p w:rsidR="005967D7" w:rsidRDefault="00596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7D7" w:rsidRDefault="005967D7">
      <w:pPr>
        <w:pStyle w:val="ConsPlusNormal"/>
        <w:jc w:val="center"/>
      </w:pPr>
    </w:p>
    <w:p w:rsidR="005967D7" w:rsidRDefault="005967D7">
      <w:pPr>
        <w:pStyle w:val="ConsPlusTitle"/>
        <w:jc w:val="center"/>
      </w:pPr>
      <w:r>
        <w:t>ЗАКОН</w:t>
      </w:r>
    </w:p>
    <w:p w:rsidR="005967D7" w:rsidRDefault="005967D7">
      <w:pPr>
        <w:pStyle w:val="ConsPlusTitle"/>
        <w:jc w:val="center"/>
      </w:pPr>
    </w:p>
    <w:p w:rsidR="005967D7" w:rsidRDefault="005967D7">
      <w:pPr>
        <w:pStyle w:val="ConsPlusTitle"/>
        <w:jc w:val="center"/>
      </w:pPr>
      <w:r>
        <w:t>БРЯНСКОЙ ОБЛАСТИ</w:t>
      </w:r>
    </w:p>
    <w:p w:rsidR="005967D7" w:rsidRDefault="005967D7">
      <w:pPr>
        <w:pStyle w:val="ConsPlusTitle"/>
        <w:jc w:val="center"/>
      </w:pPr>
    </w:p>
    <w:p w:rsidR="005967D7" w:rsidRDefault="005967D7">
      <w:pPr>
        <w:pStyle w:val="ConsPlusTitle"/>
        <w:jc w:val="center"/>
      </w:pPr>
      <w:r>
        <w:t>ОБ ОБЕСПЕЧЕНИИ ПЛОДОРОДИЯ ЗЕМЕЛЬ</w:t>
      </w:r>
    </w:p>
    <w:p w:rsidR="005967D7" w:rsidRDefault="005967D7">
      <w:pPr>
        <w:pStyle w:val="ConsPlusTitle"/>
        <w:jc w:val="center"/>
      </w:pPr>
      <w:r>
        <w:t>СЕЛЬСКОХОЗЯЙСТВЕННОГО НАЗНАЧЕНИЯ</w:t>
      </w:r>
    </w:p>
    <w:p w:rsidR="005967D7" w:rsidRDefault="005967D7">
      <w:pPr>
        <w:pStyle w:val="ConsPlusTitle"/>
        <w:jc w:val="center"/>
      </w:pPr>
      <w:r>
        <w:t>В БРЯНСКОЙ ОБЛАСТИ</w:t>
      </w:r>
    </w:p>
    <w:p w:rsidR="005967D7" w:rsidRDefault="005967D7">
      <w:pPr>
        <w:pStyle w:val="ConsPlusNormal"/>
        <w:jc w:val="center"/>
      </w:pPr>
    </w:p>
    <w:p w:rsidR="005967D7" w:rsidRDefault="005967D7">
      <w:pPr>
        <w:pStyle w:val="ConsPlusNormal"/>
        <w:jc w:val="right"/>
      </w:pPr>
      <w:proofErr w:type="gramStart"/>
      <w:r>
        <w:t>Принят</w:t>
      </w:r>
      <w:proofErr w:type="gramEnd"/>
    </w:p>
    <w:p w:rsidR="005967D7" w:rsidRDefault="005967D7">
      <w:pPr>
        <w:pStyle w:val="ConsPlusNormal"/>
        <w:jc w:val="right"/>
      </w:pPr>
      <w:r>
        <w:t>Брянской областной Думой</w:t>
      </w:r>
    </w:p>
    <w:p w:rsidR="005967D7" w:rsidRDefault="005967D7">
      <w:pPr>
        <w:pStyle w:val="ConsPlusNormal"/>
        <w:jc w:val="right"/>
      </w:pPr>
      <w:r>
        <w:t>23 декабря 2010 года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</w:pPr>
      <w:r>
        <w:t xml:space="preserve">Настоящий Закон разработан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16 июля 1998 года </w:t>
      </w:r>
      <w:hyperlink r:id="rId8" w:history="1">
        <w:r>
          <w:rPr>
            <w:color w:val="0000FF"/>
          </w:rPr>
          <w:t>N 101-ФЗ</w:t>
        </w:r>
      </w:hyperlink>
      <w:r>
        <w:t xml:space="preserve"> "О государственном регулировании обеспечения плодородия земель сельскохозяйственного назначения", от 29 декабря 2006 года </w:t>
      </w:r>
      <w:hyperlink r:id="rId9" w:history="1">
        <w:r>
          <w:rPr>
            <w:color w:val="0000FF"/>
          </w:rPr>
          <w:t>N 264-ФЗ</w:t>
        </w:r>
      </w:hyperlink>
      <w:r>
        <w:t xml:space="preserve"> "О развитии сельского хозяйства" и иными законодательными актами Российской Федерации и Брянской области.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</w:pPr>
      <w:r>
        <w:t>Предметом правового регулирования настоящего Закона являются отношения в сфере обеспечения сохранения, воспроизводства и рационального использования земель сельскохозяйственного назначения при осуществлении собственниками, владельцами, пользователями, в том числе арендаторами, земельных участков хозяйственной деятельности.</w:t>
      </w:r>
    </w:p>
    <w:p w:rsidR="005967D7" w:rsidRDefault="005967D7">
      <w:pPr>
        <w:pStyle w:val="ConsPlusNormal"/>
        <w:ind w:firstLine="540"/>
        <w:jc w:val="both"/>
      </w:pPr>
      <w:r>
        <w:t>В настоящем Законе используются понятия, определенные действующим федеральным законодательством.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  <w:outlineLvl w:val="0"/>
      </w:pPr>
      <w:r>
        <w:t>Статья 2. Цель настоящего Закона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</w:pPr>
      <w:r>
        <w:t>Целью настоящего Закона является обеспечение воспроизводства плодородия земель сельскохозяйственного назначения при осуществлении хозяйственной деятельности на территории Брянской области.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  <w:outlineLvl w:val="0"/>
      </w:pPr>
      <w:r>
        <w:t>Статья 3. Полномочия Брянской областной Думы по обеспечению плодородия земель сельскохозяйственного назначения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</w:pPr>
      <w:r>
        <w:t xml:space="preserve">К полномочиям Брянской областной Думы в области обеспечения плодородия земель сельскохозяйственного назначения относится законодательное регулирование вопросов обеспечения сохранения, воспроизводства и рационального использования земель сельскохозяйственного назначения и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  <w:outlineLvl w:val="0"/>
      </w:pPr>
      <w:r>
        <w:t>Статья 4. Полномочия администрации Брянской области по обеспечению плодородия земель сельскохозяйственного назначения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</w:pPr>
      <w:r>
        <w:t xml:space="preserve">К полномочиям администрации Брянской области в сфере государственного </w:t>
      </w:r>
      <w:proofErr w:type="gramStart"/>
      <w:r>
        <w:t>регулирования обеспечения плодородия земель сельскохозяйственного назначения</w:t>
      </w:r>
      <w:proofErr w:type="gramEnd"/>
      <w:r>
        <w:t xml:space="preserve"> относятся:</w:t>
      </w:r>
    </w:p>
    <w:p w:rsidR="005967D7" w:rsidRDefault="005967D7">
      <w:pPr>
        <w:pStyle w:val="ConsPlusNormal"/>
        <w:ind w:firstLine="540"/>
        <w:jc w:val="both"/>
      </w:pPr>
      <w:r>
        <w:t xml:space="preserve">1) принятие нормативных правовых актов в сфере обеспечения сохранения, воспроизводства и рационального использования земель сельскохозяйственного назначения, в </w:t>
      </w:r>
      <w:r>
        <w:lastRenderedPageBreak/>
        <w:t>том числе утверждение областных долгосрочных целевых программ по обеспечению плодородия земель сельскохозяйственного назначения;</w:t>
      </w:r>
    </w:p>
    <w:p w:rsidR="005967D7" w:rsidRDefault="005967D7">
      <w:pPr>
        <w:pStyle w:val="ConsPlusNormal"/>
        <w:ind w:firstLine="540"/>
        <w:jc w:val="both"/>
      </w:pPr>
      <w:r>
        <w:t>2) государственное нормирование плодородия земель сельскохозяйственного назначения;</w:t>
      </w:r>
    </w:p>
    <w:p w:rsidR="005967D7" w:rsidRDefault="005967D7">
      <w:pPr>
        <w:pStyle w:val="ConsPlusNormal"/>
        <w:ind w:firstLine="540"/>
        <w:jc w:val="both"/>
      </w:pPr>
      <w:r>
        <w:t>3) утверждение правил рационального использования земель сельскохозяйственного назначения;</w:t>
      </w:r>
    </w:p>
    <w:p w:rsidR="005967D7" w:rsidRDefault="005967D7">
      <w:pPr>
        <w:pStyle w:val="ConsPlusNormal"/>
        <w:ind w:firstLine="540"/>
        <w:jc w:val="both"/>
      </w:pPr>
      <w:r>
        <w:t>4) обеспечение проведения мероприятий по восстановлению и воспроизводству плодородия земель сельскохозяйственного назначения;</w:t>
      </w:r>
    </w:p>
    <w:p w:rsidR="005967D7" w:rsidRDefault="005967D7">
      <w:pPr>
        <w:pStyle w:val="ConsPlusNormal"/>
        <w:ind w:firstLine="540"/>
        <w:jc w:val="both"/>
      </w:pPr>
      <w:r>
        <w:t xml:space="preserve">5) организация </w:t>
      </w:r>
      <w:proofErr w:type="gramStart"/>
      <w:r>
        <w:t>ведения мониторинга плодородия земель сельскохозяйственного назначения</w:t>
      </w:r>
      <w:proofErr w:type="gramEnd"/>
      <w:r>
        <w:t xml:space="preserve"> и осуществление учета показателей состояния плодородия земель сельскохозяйственного назначения на основе результатов их почвенного, агрохимического, фитосанитарного и эколого-токсикологического обследования;</w:t>
      </w:r>
    </w:p>
    <w:p w:rsidR="005967D7" w:rsidRDefault="005967D7">
      <w:pPr>
        <w:pStyle w:val="ConsPlusNormal"/>
        <w:ind w:firstLine="540"/>
        <w:jc w:val="both"/>
      </w:pPr>
      <w:r>
        <w:t xml:space="preserve">6) формирование </w:t>
      </w:r>
      <w:proofErr w:type="gramStart"/>
      <w:r>
        <w:t>базы данных о состоянии плодородия почв земель сельскохозяйственного назначения</w:t>
      </w:r>
      <w:proofErr w:type="gramEnd"/>
      <w:r>
        <w:t xml:space="preserve"> в Брянской области;</w:t>
      </w:r>
    </w:p>
    <w:p w:rsidR="005967D7" w:rsidRDefault="005967D7">
      <w:pPr>
        <w:pStyle w:val="ConsPlusNormal"/>
        <w:ind w:firstLine="540"/>
        <w:jc w:val="both"/>
      </w:pPr>
      <w:r>
        <w:t>7) разработка и утверждение типовой формы Паспорта плодородия земельного участка и порядка его ведения;</w:t>
      </w:r>
    </w:p>
    <w:p w:rsidR="005967D7" w:rsidRDefault="005967D7">
      <w:pPr>
        <w:pStyle w:val="ConsPlusNormal"/>
        <w:ind w:firstLine="540"/>
        <w:jc w:val="both"/>
      </w:pPr>
      <w:r>
        <w:t>8) содействие созданию эталонных участков земель сельскохозяйственного назначения;</w:t>
      </w:r>
    </w:p>
    <w:p w:rsidR="005967D7" w:rsidRDefault="005967D7">
      <w:pPr>
        <w:pStyle w:val="ConsPlusNormal"/>
        <w:ind w:firstLine="540"/>
        <w:jc w:val="both"/>
      </w:pPr>
      <w:r>
        <w:t>9) содействие организации проведения научно-исследовательских и проектных работ в сфере обеспечения плодородия земель сельскохозяйственного назначения.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  <w:outlineLvl w:val="0"/>
      </w:pPr>
      <w:r>
        <w:t>Статья 5. Паспорт плодородия земельного участка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</w:pPr>
      <w:r>
        <w:t>1. Паспорт плодородия земельного участка является документом, характеризующим уровень почвенного плодородия и его изменения в процессе хозяйственного использования земельного участка.</w:t>
      </w:r>
    </w:p>
    <w:p w:rsidR="005967D7" w:rsidRDefault="005967D7">
      <w:pPr>
        <w:pStyle w:val="ConsPlusNormal"/>
        <w:ind w:firstLine="540"/>
        <w:jc w:val="both"/>
      </w:pPr>
      <w:r>
        <w:t>2. Паспорт плодородия земельного участка оформляется на основе результатов проведения почвенных, агрохимических, фитосанитарных и эколого-токсикологических обследований и передается собственникам, землевладельцам, землепользователям и (или) арендаторам земельных участков.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  <w:outlineLvl w:val="0"/>
      </w:pPr>
      <w:r>
        <w:t>Статья 6. Обязанности собственников земельных участков, землевладельцев, землепользователей и арендаторов земельных участков по обеспечению плодородия земель сельскохозяйственного назначения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</w:pPr>
      <w:r>
        <w:t>Собственники земельных участков, землевладельцы, землепользователи и арендаторы земельных участков в целях сохранения, воспроизводства и рационального использования земель сельскохозяйственного назначения, недопущения ухудшения качественного состояния земель обязаны:</w:t>
      </w:r>
    </w:p>
    <w:p w:rsidR="005967D7" w:rsidRDefault="005967D7">
      <w:pPr>
        <w:pStyle w:val="ConsPlusNormal"/>
        <w:ind w:firstLine="540"/>
        <w:jc w:val="both"/>
      </w:pPr>
      <w:r>
        <w:t>1) соблюдать стандарты, нормы, нормативы, правила, регламенты в сфере обеспечения плодородия земель сельскохозяйственного назначения, установленные нормативными правовыми актами Российской Федерации и Брянской области;</w:t>
      </w:r>
    </w:p>
    <w:p w:rsidR="005967D7" w:rsidRDefault="005967D7">
      <w:pPr>
        <w:pStyle w:val="ConsPlusNormal"/>
        <w:ind w:firstLine="540"/>
        <w:jc w:val="both"/>
      </w:pPr>
      <w:r>
        <w:t>2)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</w:r>
    </w:p>
    <w:p w:rsidR="005967D7" w:rsidRDefault="005967D7">
      <w:pPr>
        <w:pStyle w:val="ConsPlusNormal"/>
        <w:ind w:firstLine="540"/>
        <w:jc w:val="both"/>
      </w:pPr>
      <w:r>
        <w:t xml:space="preserve">3) проводить мероприятия </w:t>
      </w:r>
      <w:proofErr w:type="gramStart"/>
      <w:r>
        <w:t>по</w:t>
      </w:r>
      <w:proofErr w:type="gramEnd"/>
      <w:r>
        <w:t>:</w:t>
      </w:r>
    </w:p>
    <w:p w:rsidR="005967D7" w:rsidRDefault="005967D7">
      <w:pPr>
        <w:pStyle w:val="ConsPlusNormal"/>
        <w:ind w:firstLine="540"/>
        <w:jc w:val="both"/>
      </w:pPr>
      <w:r>
        <w:t>сохранению почв и их плодородия, включающие в себя освоение современных систем земледелия и землеустройства, агрохимические мероприятия, агролесомелиоративные и фитомелиоративные мероприятия, гидромелиоративные и культурно-технические мероприятия;</w:t>
      </w:r>
    </w:p>
    <w:p w:rsidR="005967D7" w:rsidRDefault="005967D7">
      <w:pPr>
        <w:pStyle w:val="ConsPlusNormal"/>
        <w:ind w:firstLine="540"/>
        <w:jc w:val="both"/>
      </w:pPr>
      <w:proofErr w:type="gramStart"/>
      <w:r>
        <w:t>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 происходит деградация земель;</w:t>
      </w:r>
      <w:proofErr w:type="gramEnd"/>
    </w:p>
    <w:p w:rsidR="005967D7" w:rsidRDefault="005967D7">
      <w:pPr>
        <w:pStyle w:val="ConsPlusNormal"/>
        <w:ind w:firstLine="540"/>
        <w:jc w:val="both"/>
      </w:pPr>
      <w:r>
        <w:t xml:space="preserve">защите сельскохозяйственных угодий от зарастания деревьями и кустарниками, сорными </w:t>
      </w:r>
      <w:r>
        <w:lastRenderedPageBreak/>
        <w:t>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растениям);</w:t>
      </w:r>
    </w:p>
    <w:p w:rsidR="005967D7" w:rsidRDefault="005967D7">
      <w:pPr>
        <w:pStyle w:val="ConsPlusNormal"/>
        <w:ind w:firstLine="540"/>
        <w:jc w:val="both"/>
      </w:pPr>
      <w:r>
        <w:t>охране защитных лесных насаждений от загрязнения бытовыми и производственными отходами, уничтожения или повреждения их путем вырубки, поджога либо иным способом;</w:t>
      </w:r>
    </w:p>
    <w:p w:rsidR="005967D7" w:rsidRDefault="005967D7">
      <w:pPr>
        <w:pStyle w:val="ConsPlusNormal"/>
        <w:ind w:firstLine="540"/>
        <w:jc w:val="both"/>
      </w:pPr>
      <w:r>
        <w:t>ликвидации последствий загрязнения, в том числе биогенного загрязнения, и захламления земель;</w:t>
      </w:r>
    </w:p>
    <w:p w:rsidR="005967D7" w:rsidRDefault="005967D7">
      <w:pPr>
        <w:pStyle w:val="ConsPlusNormal"/>
        <w:ind w:firstLine="540"/>
        <w:jc w:val="both"/>
      </w:pPr>
      <w:r>
        <w:t>сохранению достигнутого уровня мелиорации;</w:t>
      </w:r>
    </w:p>
    <w:p w:rsidR="005967D7" w:rsidRDefault="005967D7">
      <w:pPr>
        <w:pStyle w:val="ConsPlusNormal"/>
        <w:ind w:firstLine="540"/>
        <w:jc w:val="both"/>
      </w:pPr>
      <w:r>
        <w:t>рекультивации нарушенных земель, восстановлению плодородия почв, своевременному вовлечению земель в оборот;</w:t>
      </w:r>
    </w:p>
    <w:p w:rsidR="005967D7" w:rsidRDefault="005967D7">
      <w:pPr>
        <w:pStyle w:val="ConsPlusNormal"/>
        <w:ind w:firstLine="540"/>
        <w:jc w:val="both"/>
      </w:pPr>
      <w:r>
        <w:t>сохранению плодородия почв и их использованию при проведении работ, связанных с нарушением земель;</w:t>
      </w:r>
    </w:p>
    <w:p w:rsidR="005967D7" w:rsidRDefault="005967D7">
      <w:pPr>
        <w:pStyle w:val="ConsPlusNormal"/>
        <w:ind w:firstLine="540"/>
        <w:jc w:val="both"/>
      </w:pPr>
      <w:r>
        <w:t>4) представлять в установленном порядке в соответствующие органы исполнительной власти сведения об использовании агрохимикатов и пестицидов;</w:t>
      </w:r>
    </w:p>
    <w:p w:rsidR="005967D7" w:rsidRDefault="005967D7">
      <w:pPr>
        <w:pStyle w:val="ConsPlusNormal"/>
        <w:ind w:firstLine="540"/>
        <w:jc w:val="both"/>
      </w:pPr>
      <w:r>
        <w:t>5) 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</w:r>
    </w:p>
    <w:p w:rsidR="005967D7" w:rsidRDefault="005967D7">
      <w:pPr>
        <w:pStyle w:val="ConsPlusNormal"/>
        <w:ind w:firstLine="540"/>
        <w:jc w:val="both"/>
      </w:pPr>
      <w:r>
        <w:t>6)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пользовании.</w:t>
      </w:r>
    </w:p>
    <w:p w:rsidR="005967D7" w:rsidRDefault="005967D7">
      <w:pPr>
        <w:pStyle w:val="ConsPlusNormal"/>
        <w:jc w:val="center"/>
      </w:pPr>
    </w:p>
    <w:p w:rsidR="005967D7" w:rsidRDefault="005967D7">
      <w:pPr>
        <w:pStyle w:val="ConsPlusNormal"/>
        <w:ind w:firstLine="540"/>
        <w:jc w:val="both"/>
        <w:outlineLvl w:val="0"/>
      </w:pPr>
      <w:r>
        <w:t>Статья 7. Экологические требования к обеспечению плодородия земель сельскохозяйственного назначения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</w:pPr>
      <w:r>
        <w:t>Обеспечение плодородия земель сельскохозяйственного назначения должно осуществляться при условии соблюдения экологических требований, установленных законодательством Российской Федерации.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  <w:outlineLvl w:val="0"/>
      </w:pPr>
      <w:r>
        <w:t>Статья 8. Долгосрочные целевые программы по обеспечению плодородия земель сельскохозяйственного назначения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</w:pPr>
      <w:r>
        <w:t>В целях обеспечения плодородия земель сельскохозяйственного назначения принимаются долгосрочные целевые программы, определяющие комплекс мероприятий по обеспечению плодородия земель сельскохозяйственного назначения, формы государственной поддержки деятельности по восстановлению и воспроизводству плодородия земель сельскохозяйственного назначения.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  <w:outlineLvl w:val="0"/>
      </w:pPr>
      <w:r>
        <w:t>Статья 9. Ответственность за нарушение законодательства в сфере обеспечения плодородия земель сельскохозяйственного назначения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</w:pPr>
      <w:r>
        <w:t>Нарушение законодательства в сфере обеспечения плодородия земель сельскохозяйственного назначения влечет за собой административную ответственность, установленную законодательством Российской Федерации и законодательством Брянской области.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  <w:outlineLvl w:val="0"/>
      </w:pPr>
      <w:r>
        <w:t>Статья 10. Вступление в силу настоящего Закона</w:t>
      </w:r>
    </w:p>
    <w:p w:rsidR="005967D7" w:rsidRDefault="005967D7">
      <w:pPr>
        <w:pStyle w:val="ConsPlusNormal"/>
        <w:jc w:val="center"/>
      </w:pPr>
    </w:p>
    <w:p w:rsidR="005967D7" w:rsidRDefault="005967D7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jc w:val="right"/>
      </w:pPr>
      <w:r>
        <w:t>Губернатор Брянской области</w:t>
      </w:r>
    </w:p>
    <w:p w:rsidR="005967D7" w:rsidRDefault="005967D7">
      <w:pPr>
        <w:pStyle w:val="ConsPlusNormal"/>
        <w:jc w:val="right"/>
      </w:pPr>
      <w:r>
        <w:t>Н.В.ДЕНИН</w:t>
      </w:r>
    </w:p>
    <w:p w:rsidR="005967D7" w:rsidRDefault="005967D7">
      <w:pPr>
        <w:pStyle w:val="ConsPlusNormal"/>
        <w:jc w:val="both"/>
      </w:pPr>
      <w:r>
        <w:t>г. Брянск</w:t>
      </w:r>
    </w:p>
    <w:p w:rsidR="005967D7" w:rsidRDefault="005967D7">
      <w:pPr>
        <w:pStyle w:val="ConsPlusNormal"/>
        <w:jc w:val="both"/>
      </w:pPr>
      <w:r>
        <w:t>29 декабря 2010 года</w:t>
      </w:r>
    </w:p>
    <w:p w:rsidR="005967D7" w:rsidRDefault="005967D7">
      <w:pPr>
        <w:pStyle w:val="ConsPlusNormal"/>
        <w:jc w:val="both"/>
      </w:pPr>
      <w:r>
        <w:t>N 113-З</w:t>
      </w: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ind w:firstLine="540"/>
        <w:jc w:val="both"/>
      </w:pPr>
    </w:p>
    <w:p w:rsidR="005967D7" w:rsidRDefault="00596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0" w:name="_GoBack"/>
      <w:bookmarkEnd w:id="0"/>
    </w:p>
    <w:sectPr w:rsidR="004C2B97" w:rsidSect="00B3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D7"/>
    <w:rsid w:val="004C2B97"/>
    <w:rsid w:val="005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61AAA4FFADB4FEA5518596A84E3CEA3CC78E31CF346090209A19F501582097A06522F24CA14BEAEv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61AAA4FFADB4FEA5518596A84E3CEA0C57EE11BFE46090209A19F501582097A06522F24CA12BDAEv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61AAA4FFADB4FEA5518596A84E3CEA0CD79E511AC110B535CAFA9v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61AAA4FFADB4FEA5518596A84E3CEA3C27BE71FF846090209A19F501582097A06522F24CA15BCAE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2016-12-09T12:47:00Z</dcterms:created>
  <dcterms:modified xsi:type="dcterms:W3CDTF">2016-12-09T12:47:00Z</dcterms:modified>
</cp:coreProperties>
</file>