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4C" w:rsidRDefault="008466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664C" w:rsidRDefault="0084664C">
      <w:pPr>
        <w:pStyle w:val="ConsPlusNormal"/>
        <w:jc w:val="both"/>
        <w:outlineLvl w:val="0"/>
      </w:pPr>
    </w:p>
    <w:p w:rsidR="0084664C" w:rsidRDefault="0084664C">
      <w:pPr>
        <w:pStyle w:val="ConsPlusNormal"/>
        <w:outlineLvl w:val="0"/>
      </w:pPr>
      <w:r>
        <w:t>Зарегистрировано в Минюсте РФ 5 мая 2003 г. N 4500</w:t>
      </w:r>
    </w:p>
    <w:p w:rsidR="0084664C" w:rsidRDefault="00846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64C" w:rsidRDefault="0084664C">
      <w:pPr>
        <w:pStyle w:val="ConsPlusNormal"/>
        <w:jc w:val="center"/>
      </w:pPr>
    </w:p>
    <w:p w:rsidR="0084664C" w:rsidRDefault="0084664C">
      <w:pPr>
        <w:pStyle w:val="ConsPlusTitle"/>
        <w:jc w:val="center"/>
      </w:pPr>
      <w:r>
        <w:t>МИНИСТЕРСТВО ЗДРАВООХРАНЕНИЯ РОССИЙСКОЙ ФЕДЕРАЦИИ</w:t>
      </w:r>
    </w:p>
    <w:p w:rsidR="0084664C" w:rsidRDefault="0084664C">
      <w:pPr>
        <w:pStyle w:val="ConsPlusTitle"/>
        <w:jc w:val="center"/>
      </w:pPr>
    </w:p>
    <w:p w:rsidR="0084664C" w:rsidRDefault="0084664C">
      <w:pPr>
        <w:pStyle w:val="ConsPlusTitle"/>
        <w:jc w:val="center"/>
      </w:pPr>
      <w:r>
        <w:t>ГЛАВНЫЙ ГОСУДАРСТВЕННЫЙ САНИТАРНЫЙ ВРАЧ</w:t>
      </w:r>
    </w:p>
    <w:p w:rsidR="0084664C" w:rsidRDefault="0084664C">
      <w:pPr>
        <w:pStyle w:val="ConsPlusTitle"/>
        <w:jc w:val="center"/>
      </w:pPr>
      <w:r>
        <w:t>РОССИЙСКОЙ ФЕДЕРАЦИИ</w:t>
      </w:r>
    </w:p>
    <w:p w:rsidR="0084664C" w:rsidRDefault="0084664C">
      <w:pPr>
        <w:pStyle w:val="ConsPlusTitle"/>
        <w:jc w:val="center"/>
      </w:pPr>
    </w:p>
    <w:p w:rsidR="0084664C" w:rsidRDefault="0084664C">
      <w:pPr>
        <w:pStyle w:val="ConsPlusTitle"/>
        <w:jc w:val="center"/>
      </w:pPr>
      <w:r>
        <w:t>ПОСТАНОВЛЕНИЕ</w:t>
      </w:r>
    </w:p>
    <w:p w:rsidR="0084664C" w:rsidRDefault="0084664C">
      <w:pPr>
        <w:pStyle w:val="ConsPlusTitle"/>
        <w:jc w:val="center"/>
      </w:pPr>
      <w:r>
        <w:t>от 17 апреля 2003 г. N 53</w:t>
      </w:r>
    </w:p>
    <w:p w:rsidR="0084664C" w:rsidRDefault="0084664C">
      <w:pPr>
        <w:pStyle w:val="ConsPlusTitle"/>
        <w:jc w:val="center"/>
      </w:pPr>
    </w:p>
    <w:p w:rsidR="0084664C" w:rsidRDefault="0084664C">
      <w:pPr>
        <w:pStyle w:val="ConsPlusTitle"/>
        <w:jc w:val="center"/>
      </w:pPr>
      <w:r>
        <w:t>О ВВЕДЕНИИ В ДЕЙСТВИЕ САНПИН 2.1.7.1287-03</w:t>
      </w:r>
    </w:p>
    <w:p w:rsidR="0084664C" w:rsidRDefault="0084664C">
      <w:pPr>
        <w:pStyle w:val="ConsPlusNormal"/>
        <w:jc w:val="center"/>
      </w:pPr>
      <w:r>
        <w:t>Список изменяющих документов</w:t>
      </w:r>
    </w:p>
    <w:p w:rsidR="0084664C" w:rsidRDefault="0084664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Изменения N 1</w:t>
        </w:r>
      </w:hyperlink>
      <w:r>
        <w:t>, утв. Постановлением</w:t>
      </w:r>
    </w:p>
    <w:p w:rsidR="0084664C" w:rsidRDefault="0084664C">
      <w:pPr>
        <w:pStyle w:val="ConsPlusNormal"/>
        <w:jc w:val="center"/>
      </w:pPr>
      <w:r>
        <w:t>Главного государственного санитарного врача РФ</w:t>
      </w:r>
    </w:p>
    <w:p w:rsidR="0084664C" w:rsidRDefault="0084664C">
      <w:pPr>
        <w:pStyle w:val="ConsPlusNormal"/>
        <w:jc w:val="center"/>
      </w:pPr>
      <w:r>
        <w:t>от 25.04.2007 N 20)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&lt;*&gt; и </w:t>
      </w:r>
      <w:hyperlink r:id="rId8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&lt;**&gt;, постановляю:</w:t>
      </w:r>
    </w:p>
    <w:p w:rsidR="0084664C" w:rsidRDefault="0084664C">
      <w:pPr>
        <w:pStyle w:val="ConsPlusNormal"/>
        <w:ind w:firstLine="540"/>
        <w:jc w:val="both"/>
      </w:pPr>
      <w:r>
        <w:t>--------------------------------</w:t>
      </w:r>
    </w:p>
    <w:p w:rsidR="0084664C" w:rsidRDefault="0084664C">
      <w:pPr>
        <w:pStyle w:val="ConsPlusNormal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84664C" w:rsidRDefault="0084664C">
      <w:pPr>
        <w:pStyle w:val="ConsPlusNormal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 xml:space="preserve">1. Ввести в действие санитарно-эпидемиологические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и нормативы "Санитарно-эпидемиологические требования к качеству почвы. СанПиН 2.1.7.1287-03", утвержденные Главным государственным санитарным врачом Российской Федерации 16 апреля 2003 года, с 15 июня 2003 г.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</w:pPr>
      <w:r>
        <w:t>Г.Г.ОНИЩЕНКО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0"/>
      </w:pPr>
      <w:r>
        <w:t>Утверждаю</w:t>
      </w:r>
    </w:p>
    <w:p w:rsidR="0084664C" w:rsidRDefault="0084664C">
      <w:pPr>
        <w:pStyle w:val="ConsPlusNormal"/>
        <w:jc w:val="right"/>
      </w:pPr>
      <w:r>
        <w:t>Главный государственный</w:t>
      </w:r>
    </w:p>
    <w:p w:rsidR="0084664C" w:rsidRDefault="0084664C">
      <w:pPr>
        <w:pStyle w:val="ConsPlusNormal"/>
        <w:jc w:val="right"/>
      </w:pPr>
      <w:r>
        <w:t>санитарный врач</w:t>
      </w:r>
    </w:p>
    <w:p w:rsidR="0084664C" w:rsidRDefault="0084664C">
      <w:pPr>
        <w:pStyle w:val="ConsPlusNormal"/>
        <w:jc w:val="right"/>
      </w:pPr>
      <w:r>
        <w:t>Российской Федерации -</w:t>
      </w:r>
    </w:p>
    <w:p w:rsidR="0084664C" w:rsidRDefault="0084664C">
      <w:pPr>
        <w:pStyle w:val="ConsPlusNormal"/>
        <w:jc w:val="right"/>
      </w:pPr>
      <w:r>
        <w:t>Первый заместитель</w:t>
      </w:r>
    </w:p>
    <w:p w:rsidR="0084664C" w:rsidRDefault="0084664C">
      <w:pPr>
        <w:pStyle w:val="ConsPlusNormal"/>
        <w:jc w:val="right"/>
      </w:pPr>
      <w:r>
        <w:t>Министра здравоохранения</w:t>
      </w:r>
    </w:p>
    <w:p w:rsidR="0084664C" w:rsidRDefault="0084664C">
      <w:pPr>
        <w:pStyle w:val="ConsPlusNormal"/>
        <w:jc w:val="right"/>
      </w:pPr>
      <w:r>
        <w:t>Российской Федерации</w:t>
      </w:r>
    </w:p>
    <w:p w:rsidR="0084664C" w:rsidRDefault="0084664C">
      <w:pPr>
        <w:pStyle w:val="ConsPlusNormal"/>
        <w:jc w:val="right"/>
      </w:pPr>
      <w:r>
        <w:t>Г.Г.ОНИЩЕНКО</w:t>
      </w:r>
    </w:p>
    <w:p w:rsidR="0084664C" w:rsidRDefault="0084664C">
      <w:pPr>
        <w:pStyle w:val="ConsPlusNormal"/>
        <w:jc w:val="right"/>
      </w:pPr>
      <w:r>
        <w:t>16.04.2003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</w:pPr>
      <w:r>
        <w:t>Дата введения: 15 июня 2003 г.</w:t>
      </w:r>
    </w:p>
    <w:p w:rsidR="0084664C" w:rsidRDefault="0084664C">
      <w:pPr>
        <w:pStyle w:val="ConsPlusNormal"/>
      </w:pPr>
    </w:p>
    <w:p w:rsidR="0084664C" w:rsidRDefault="0084664C">
      <w:pPr>
        <w:pStyle w:val="ConsPlusTitle"/>
        <w:jc w:val="center"/>
      </w:pPr>
      <w:bookmarkStart w:id="0" w:name="P43"/>
      <w:bookmarkEnd w:id="0"/>
      <w:r>
        <w:t>2.1.7. ПОЧВА, ОЧИСТКА НАСЕЛЕННЫХ МЕСТ,</w:t>
      </w:r>
    </w:p>
    <w:p w:rsidR="0084664C" w:rsidRDefault="0084664C">
      <w:pPr>
        <w:pStyle w:val="ConsPlusTitle"/>
        <w:jc w:val="center"/>
      </w:pPr>
      <w:r>
        <w:t>БЫТОВЫЕ И ПРОМЫШЛЕННЫЕ ОТХОДЫ, САНИТАРНАЯ</w:t>
      </w:r>
    </w:p>
    <w:p w:rsidR="0084664C" w:rsidRDefault="0084664C">
      <w:pPr>
        <w:pStyle w:val="ConsPlusTitle"/>
        <w:jc w:val="center"/>
      </w:pPr>
      <w:r>
        <w:t>ОХРАНА ПОЧВЫ</w:t>
      </w:r>
    </w:p>
    <w:p w:rsidR="0084664C" w:rsidRDefault="0084664C">
      <w:pPr>
        <w:pStyle w:val="ConsPlusTitle"/>
        <w:jc w:val="center"/>
      </w:pPr>
    </w:p>
    <w:p w:rsidR="0084664C" w:rsidRDefault="0084664C">
      <w:pPr>
        <w:pStyle w:val="ConsPlusTitle"/>
        <w:jc w:val="center"/>
      </w:pPr>
      <w:r>
        <w:t>САНИТАРНО-ЭПИДЕМИОЛОГИЧЕСКИЕ</w:t>
      </w:r>
    </w:p>
    <w:p w:rsidR="0084664C" w:rsidRDefault="0084664C">
      <w:pPr>
        <w:pStyle w:val="ConsPlusTitle"/>
        <w:jc w:val="center"/>
      </w:pPr>
      <w:r>
        <w:t>ТРЕБОВАНИЯ К КАЧЕСТВУ ПОЧВЫ</w:t>
      </w:r>
    </w:p>
    <w:p w:rsidR="0084664C" w:rsidRDefault="0084664C">
      <w:pPr>
        <w:pStyle w:val="ConsPlusTitle"/>
        <w:jc w:val="center"/>
      </w:pPr>
    </w:p>
    <w:p w:rsidR="0084664C" w:rsidRDefault="0084664C">
      <w:pPr>
        <w:pStyle w:val="ConsPlusTitle"/>
        <w:jc w:val="center"/>
      </w:pPr>
      <w:r>
        <w:t>Санитарно-эпидемиологические правила и нормативы</w:t>
      </w:r>
    </w:p>
    <w:p w:rsidR="0084664C" w:rsidRDefault="0084664C">
      <w:pPr>
        <w:pStyle w:val="ConsPlusTitle"/>
        <w:jc w:val="center"/>
      </w:pPr>
      <w:r>
        <w:t>СанПиН 2.1.7.1287-03</w:t>
      </w:r>
    </w:p>
    <w:p w:rsidR="0084664C" w:rsidRDefault="0084664C">
      <w:pPr>
        <w:pStyle w:val="ConsPlusNormal"/>
        <w:jc w:val="center"/>
      </w:pPr>
      <w:r>
        <w:t>Список изменяющих документов</w:t>
      </w:r>
    </w:p>
    <w:p w:rsidR="0084664C" w:rsidRDefault="0084664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Изменения N 1</w:t>
        </w:r>
      </w:hyperlink>
      <w:r>
        <w:t>, утв. Постановлением</w:t>
      </w:r>
    </w:p>
    <w:p w:rsidR="0084664C" w:rsidRDefault="0084664C">
      <w:pPr>
        <w:pStyle w:val="ConsPlusNormal"/>
        <w:jc w:val="center"/>
      </w:pPr>
      <w:r>
        <w:t>Главного государственного санитарного врача РФ</w:t>
      </w:r>
    </w:p>
    <w:p w:rsidR="0084664C" w:rsidRDefault="0084664C">
      <w:pPr>
        <w:pStyle w:val="ConsPlusNormal"/>
        <w:jc w:val="center"/>
      </w:pPr>
      <w:r>
        <w:t>от 25.04.2007 N 20)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r>
        <w:t>I. Область применения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64C" w:rsidRDefault="008466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4664C" w:rsidRDefault="0084664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11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84664C" w:rsidRDefault="00846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64C" w:rsidRDefault="0084664C">
      <w:pPr>
        <w:pStyle w:val="ConsPlusNormal"/>
        <w:ind w:firstLine="540"/>
        <w:jc w:val="both"/>
      </w:pPr>
      <w:r>
        <w:t xml:space="preserve">1.1. Настоящие санитарные правила и нормы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30.03.99 N 52-ФЗ "О санитарно-эпидемиологическом благополучии населения" (Собрание законодательства Российской Федерации, 1999, N 14, ст. 1650) об охране окружающей природной среды, основами земельного, водного и другого законодательства, связанного с охраной окружающей среды, а также </w:t>
      </w:r>
      <w:hyperlink r:id="rId13" w:history="1">
        <w:r>
          <w:rPr>
            <w:color w:val="0000FF"/>
          </w:rPr>
          <w:t>"Положением</w:t>
        </w:r>
      </w:hyperlink>
      <w:r>
        <w:t xml:space="preserve"> о государственной санитарно-эпидемиологической службе Российской Федерации", </w:t>
      </w:r>
      <w:hyperlink r:id="rId14" w:history="1">
        <w:r>
          <w:rPr>
            <w:color w:val="0000FF"/>
          </w:rPr>
          <w:t>"Положением</w:t>
        </w:r>
      </w:hyperlink>
      <w:r>
        <w:t xml:space="preserve"> о государственном санитарно-эпидемиологическом нормировании", утвержденными Постановлением Правительства Российской Федерации от 24.07.2000 N 554 (Собрание законодательства Российской Федерации, 2000, N 31, ст. 3295).</w:t>
      </w:r>
    </w:p>
    <w:p w:rsidR="0084664C" w:rsidRDefault="0084664C">
      <w:pPr>
        <w:pStyle w:val="ConsPlusNormal"/>
        <w:ind w:firstLine="540"/>
        <w:jc w:val="both"/>
      </w:pPr>
      <w:r>
        <w:t>1.2. Санитарные правила устанавливают требования к качеству почв населенных мест и сельскохозяйственных угодий, обуславливающих соблюдение гигиенических нормативов при размещении, проектировании, строительстве, реконструкции (техническом перевооружении) и эксплуатации объектов различного назначения, в том числе и тех, которые могут оказывать неблагоприятное воздействие на состояние почв.</w:t>
      </w:r>
    </w:p>
    <w:p w:rsidR="0084664C" w:rsidRDefault="0084664C">
      <w:pPr>
        <w:pStyle w:val="ConsPlusNormal"/>
        <w:ind w:firstLine="540"/>
        <w:jc w:val="both"/>
      </w:pPr>
      <w:r>
        <w:t>1.3.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собственности.</w:t>
      </w:r>
    </w:p>
    <w:p w:rsidR="0084664C" w:rsidRDefault="0084664C">
      <w:pPr>
        <w:pStyle w:val="ConsPlusNormal"/>
        <w:ind w:firstLine="540"/>
        <w:jc w:val="both"/>
      </w:pPr>
      <w:r>
        <w:t>1.4. Требования по охране почв от загрязнения, включаемые в другие нормативные правовые акты, решения юридических лиц, государственные стандарты и пр., должны соответствовать положениям настоящих санитарных правил.</w:t>
      </w:r>
    </w:p>
    <w:p w:rsidR="0084664C" w:rsidRDefault="0084664C">
      <w:pPr>
        <w:pStyle w:val="ConsPlusNormal"/>
        <w:ind w:firstLine="540"/>
        <w:jc w:val="both"/>
      </w:pPr>
      <w:r>
        <w:t>1.5. Государственный контроль соблюдения требований настоящих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положением.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r>
        <w:t>II. Общие положения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2.1. Настоящие санитарные правила предъявляют требования к качеству почвы различных территорий в зависимости от их функционального назначения и использования.</w:t>
      </w:r>
    </w:p>
    <w:p w:rsidR="0084664C" w:rsidRDefault="0084664C">
      <w:pPr>
        <w:pStyle w:val="ConsPlusNormal"/>
        <w:ind w:firstLine="540"/>
        <w:jc w:val="both"/>
      </w:pPr>
      <w:r>
        <w:t>2.2. Санитарно-эпидемиологические требования предъявляются к жилым территориям, рекреационным и курортным зонам, зонам санитарной охраны водоемов и прибрежных водоемов, территориям сельскохозяйственного назначения и другим, где возможно влияние загрязненных почв на здоровье человека и условия проживания.</w:t>
      </w:r>
    </w:p>
    <w:p w:rsidR="0084664C" w:rsidRDefault="0084664C">
      <w:pPr>
        <w:pStyle w:val="ConsPlusNormal"/>
        <w:ind w:firstLine="540"/>
        <w:jc w:val="both"/>
      </w:pPr>
      <w:r>
        <w:t xml:space="preserve">2.3.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 в почвах на разной глубине, а также уровень радиационного </w:t>
      </w:r>
      <w:r>
        <w:lastRenderedPageBreak/>
        <w:t>фона не должны превышать предельно допустимые концентрации (уровни), установленные санитарными правилами и гигиеническими нормативами.</w:t>
      </w:r>
    </w:p>
    <w:p w:rsidR="0084664C" w:rsidRDefault="0084664C">
      <w:pPr>
        <w:pStyle w:val="ConsPlusNormal"/>
        <w:ind w:firstLine="540"/>
        <w:jc w:val="both"/>
      </w:pPr>
      <w:r>
        <w:t>2.4. 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84664C" w:rsidRDefault="0084664C">
      <w:pPr>
        <w:pStyle w:val="ConsPlusNormal"/>
        <w:ind w:firstLine="540"/>
        <w:jc w:val="both"/>
      </w:pPr>
      <w:r>
        <w:t>2.5. В качестве фоновых значений концентраций химических веществ следует использовать региональные показатели почв.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r>
        <w:t>III. Санитарно-эпидемиологические требования</w:t>
      </w:r>
    </w:p>
    <w:p w:rsidR="0084664C" w:rsidRDefault="0084664C">
      <w:pPr>
        <w:pStyle w:val="ConsPlusNormal"/>
        <w:jc w:val="center"/>
      </w:pPr>
      <w:r>
        <w:t>к качеству почв территории населенных мест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bookmarkStart w:id="1" w:name="P80"/>
      <w:bookmarkEnd w:id="1"/>
      <w:r>
        <w:t>3.1. 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</w:t>
      </w:r>
    </w:p>
    <w:p w:rsidR="0084664C" w:rsidRDefault="0084664C">
      <w:pPr>
        <w:pStyle w:val="ConsPlusNormal"/>
        <w:ind w:firstLine="540"/>
        <w:jc w:val="both"/>
      </w:pPr>
      <w:r>
        <w:t>3.2. В почвах на территориях жилой застройки не допускается:</w:t>
      </w:r>
    </w:p>
    <w:p w:rsidR="0084664C" w:rsidRDefault="0084664C">
      <w:pPr>
        <w:pStyle w:val="ConsPlusNormal"/>
        <w:ind w:firstLine="540"/>
        <w:jc w:val="both"/>
      </w:pPr>
      <w:r>
        <w:t>- по санитарно-токсикологическим показателям - превышение предельно допустимых концентраций (ПДК) или ориентировочно допустимых концентраций (ОДК) химических загрязнений;</w:t>
      </w:r>
    </w:p>
    <w:p w:rsidR="0084664C" w:rsidRDefault="0084664C">
      <w:pPr>
        <w:pStyle w:val="ConsPlusNormal"/>
        <w:ind w:firstLine="540"/>
        <w:jc w:val="both"/>
      </w:pPr>
      <w:r>
        <w:t>- по санитарно-бактериологическим показателям - наличие возбудителей каких-либо кишечных инфекций, патогенных бактерий, энтеровирусов. Индекс санитарно-показательных организмов должен быть не выше 10 клеток/г почвы;</w:t>
      </w:r>
    </w:p>
    <w:p w:rsidR="0084664C" w:rsidRDefault="0084664C">
      <w:pPr>
        <w:pStyle w:val="ConsPlusNormal"/>
        <w:ind w:firstLine="540"/>
        <w:jc w:val="both"/>
      </w:pPr>
      <w:r>
        <w:t>- по санитарно-паразитологическим показателям - наличие возбудителей кишечных паразитарных заболеваний (геогельминтозы, лямблиоз, амебиаз и др.), яиц геогельминтов, цист (ооцисты), кишечных, патогенных, простейших;</w:t>
      </w:r>
    </w:p>
    <w:p w:rsidR="0084664C" w:rsidRDefault="0084664C">
      <w:pPr>
        <w:pStyle w:val="ConsPlusNormal"/>
        <w:ind w:firstLine="540"/>
        <w:jc w:val="both"/>
      </w:pPr>
      <w:r>
        <w:t>- по санитарно-энтомологическим показателям - наличие преимагинальных форм синантропных мух;</w:t>
      </w:r>
    </w:p>
    <w:p w:rsidR="0084664C" w:rsidRDefault="0084664C">
      <w:pPr>
        <w:pStyle w:val="ConsPlusNormal"/>
        <w:ind w:firstLine="540"/>
        <w:jc w:val="both"/>
      </w:pPr>
      <w:r>
        <w:t>- по санитарно-химическим показателям - санитарное число должно быть не ниже 0,98 (относительные единицы).</w:t>
      </w:r>
    </w:p>
    <w:p w:rsidR="0084664C" w:rsidRDefault="0084664C">
      <w:pPr>
        <w:pStyle w:val="ConsPlusNormal"/>
        <w:ind w:firstLine="540"/>
        <w:jc w:val="both"/>
      </w:pPr>
      <w:r>
        <w:t>Почвы, отвечающие предъявленным требованиям, следует относить к категории "чистая".</w:t>
      </w:r>
    </w:p>
    <w:p w:rsidR="0084664C" w:rsidRDefault="0084664C">
      <w:pPr>
        <w:pStyle w:val="ConsPlusNormal"/>
        <w:ind w:firstLine="540"/>
        <w:jc w:val="both"/>
      </w:pPr>
      <w:r>
        <w:t xml:space="preserve">3.3. Требования к почвам населенных мест определяются в зависимости от приоритетности компонентов загрязнения в соответствии со списком ПДК (ОДК) химических веществ в почве и их класса опасности согласно государственному стандарту </w:t>
      </w:r>
      <w:hyperlink w:anchor="P90" w:history="1">
        <w:r>
          <w:rPr>
            <w:color w:val="0000FF"/>
          </w:rPr>
          <w:t>(табл. 1).</w:t>
        </w:r>
      </w:hyperlink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2"/>
      </w:pPr>
      <w:bookmarkStart w:id="2" w:name="P90"/>
      <w:bookmarkEnd w:id="2"/>
      <w:r>
        <w:t>Таблица 1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r>
        <w:t>Классы</w:t>
      </w:r>
    </w:p>
    <w:p w:rsidR="0084664C" w:rsidRDefault="0084664C">
      <w:pPr>
        <w:pStyle w:val="ConsPlusNormal"/>
        <w:jc w:val="center"/>
      </w:pPr>
      <w:r>
        <w:t>опасности химических загрязняющих веществ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5880"/>
      </w:tblGrid>
      <w:tr w:rsidR="0084664C">
        <w:trPr>
          <w:trHeight w:val="240"/>
        </w:trPr>
        <w:tc>
          <w:tcPr>
            <w:tcW w:w="2160" w:type="dxa"/>
          </w:tcPr>
          <w:p w:rsidR="0084664C" w:rsidRDefault="0084664C">
            <w:pPr>
              <w:pStyle w:val="ConsPlusNonformat"/>
              <w:jc w:val="both"/>
            </w:pPr>
            <w:r>
              <w:t>Классы опасности</w:t>
            </w:r>
          </w:p>
        </w:tc>
        <w:tc>
          <w:tcPr>
            <w:tcW w:w="588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      Химическое загрязняющее вещество      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   1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Мышьяк,  кадмий,  ртуть,  свинец,  цинк,  фтор,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3,4-бенз(а)пирен                              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Бор,  кобальт,  никель, молибден, медь, сурьма,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хром                                          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Барий,  ванадий,  вольфрам, марганец, стронций,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ацетофенон                                     </w:t>
            </w: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3.4. По степени опасности в санитарно-эпидемиологическом отношении почвы населенных мест могут быть разделены на следующие категории по уровню загрязнения: чистая, допустимая, умеренно опасная, опасная и чрезвычайно опасная.</w:t>
      </w:r>
    </w:p>
    <w:p w:rsidR="0084664C" w:rsidRDefault="0084664C">
      <w:pPr>
        <w:pStyle w:val="ConsPlusNormal"/>
        <w:ind w:firstLine="540"/>
        <w:jc w:val="both"/>
      </w:pPr>
      <w:r>
        <w:t xml:space="preserve">3.5. Требования к почвам по химическим и эпидемиологическим показателям представлены </w:t>
      </w:r>
      <w:r>
        <w:lastRenderedPageBreak/>
        <w:t xml:space="preserve">в </w:t>
      </w:r>
      <w:hyperlink w:anchor="P260" w:history="1">
        <w:r>
          <w:rPr>
            <w:color w:val="0000FF"/>
          </w:rPr>
          <w:t>приложении 1.</w:t>
        </w:r>
      </w:hyperlink>
    </w:p>
    <w:p w:rsidR="0084664C" w:rsidRDefault="0084664C">
      <w:pPr>
        <w:pStyle w:val="ConsPlusNormal"/>
        <w:ind w:firstLine="540"/>
        <w:jc w:val="both"/>
      </w:pPr>
      <w:r>
        <w:t>3.6. Гигиенические требования к почвам сельскохозяйственных угодий основываются на ПДК химических веществ в почве с учетом их лимитирующего показателя вредности и приоритетности транслокационного показателя.</w:t>
      </w:r>
    </w:p>
    <w:p w:rsidR="0084664C" w:rsidRDefault="0084664C">
      <w:pPr>
        <w:pStyle w:val="ConsPlusNormal"/>
        <w:ind w:firstLine="540"/>
        <w:jc w:val="both"/>
      </w:pPr>
      <w:r>
        <w:t>3.7. Почвы сельскохозяйственного назначения по степени загрязнения химическими веществами разделены на следующие категории: допустимые, умеренно опасные, опасные и чрезвычайно опасные:</w:t>
      </w:r>
    </w:p>
    <w:p w:rsidR="0084664C" w:rsidRDefault="0084664C">
      <w:pPr>
        <w:pStyle w:val="ConsPlusNormal"/>
        <w:ind w:firstLine="540"/>
        <w:jc w:val="both"/>
      </w:pPr>
      <w:r>
        <w:t>- допустимая категория почв - содержание химических веществ в почве превышает фоновое, но не выше ПДК;</w:t>
      </w:r>
    </w:p>
    <w:p w:rsidR="0084664C" w:rsidRDefault="0084664C">
      <w:pPr>
        <w:pStyle w:val="ConsPlusNormal"/>
        <w:ind w:firstLine="540"/>
        <w:jc w:val="both"/>
      </w:pPr>
      <w:r>
        <w:t>- умеренно опасная категория почв - содержание химических веществ в почве превышает их ПДК при лимитирующем общесанитарном, миграционном водном и миграционном воздушном показателях вредности, но ниже допустимого уровня по транслокационному показателю вредности;</w:t>
      </w:r>
    </w:p>
    <w:p w:rsidR="0084664C" w:rsidRDefault="0084664C">
      <w:pPr>
        <w:pStyle w:val="ConsPlusNormal"/>
        <w:ind w:firstLine="540"/>
        <w:jc w:val="both"/>
      </w:pPr>
      <w:r>
        <w:t>- опасная категория почв - содержание химических веществ в почве превышает их ПДК при лимитирующем транслокационном показателе вредности;</w:t>
      </w:r>
    </w:p>
    <w:p w:rsidR="0084664C" w:rsidRDefault="0084664C">
      <w:pPr>
        <w:pStyle w:val="ConsPlusNormal"/>
        <w:ind w:firstLine="540"/>
        <w:jc w:val="both"/>
      </w:pPr>
      <w:r>
        <w:t>- чрезвычайно опасная категория почв - содержание химических веществ превышает ПДК по всем показателям вредности.</w:t>
      </w:r>
    </w:p>
    <w:p w:rsidR="0084664C" w:rsidRDefault="0084664C">
      <w:pPr>
        <w:pStyle w:val="ConsPlusNormal"/>
        <w:ind w:firstLine="540"/>
        <w:jc w:val="both"/>
      </w:pPr>
      <w:r>
        <w:t xml:space="preserve">3.8. Рекомендации по практическому использованию сельскохозяйственных почв загрязненных территорий с учетом существующей разницы допустимых уровней содержания химических веществ по различным показателям вредности и основных положений дифференциальной оценки степени опасности загрязненных почв даны в </w:t>
      </w:r>
      <w:hyperlink w:anchor="P301" w:history="1">
        <w:r>
          <w:rPr>
            <w:color w:val="0000FF"/>
          </w:rPr>
          <w:t>приложении 2.</w:t>
        </w:r>
      </w:hyperlink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r>
        <w:t>IV. Оценка качества почвы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 xml:space="preserve">4.1. Гигиеническая оценка почвы проводится с целью определения ее качества и степени безопасности для человека, а также разработки мероприятий (рекомендаций) по снижению химических и биологических загрязнений </w:t>
      </w:r>
      <w:hyperlink w:anchor="P122" w:history="1">
        <w:r>
          <w:rPr>
            <w:color w:val="0000FF"/>
          </w:rPr>
          <w:t>(табл. 2</w:t>
        </w:r>
      </w:hyperlink>
      <w:r>
        <w:t xml:space="preserve"> и </w:t>
      </w:r>
      <w:hyperlink w:anchor="P260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388" w:history="1">
        <w:r>
          <w:rPr>
            <w:color w:val="0000FF"/>
          </w:rPr>
          <w:t>N 3).</w:t>
        </w:r>
      </w:hyperlink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2"/>
      </w:pPr>
      <w:bookmarkStart w:id="3" w:name="P122"/>
      <w:bookmarkEnd w:id="3"/>
      <w:r>
        <w:t>Таблица 2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r>
        <w:t>Оценка степени</w:t>
      </w:r>
    </w:p>
    <w:p w:rsidR="0084664C" w:rsidRDefault="0084664C">
      <w:pPr>
        <w:pStyle w:val="ConsPlusNormal"/>
        <w:jc w:val="center"/>
      </w:pPr>
      <w:r>
        <w:t>эпидемической опасности почвы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680"/>
        <w:gridCol w:w="1440"/>
        <w:gridCol w:w="1440"/>
        <w:gridCol w:w="1440"/>
      </w:tblGrid>
      <w:tr w:rsidR="0084664C">
        <w:trPr>
          <w:trHeight w:val="240"/>
        </w:trPr>
        <w:tc>
          <w:tcPr>
            <w:tcW w:w="216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 Категория    </w:t>
            </w:r>
          </w:p>
          <w:p w:rsidR="0084664C" w:rsidRDefault="0084664C">
            <w:pPr>
              <w:pStyle w:val="ConsPlusNonformat"/>
              <w:jc w:val="both"/>
            </w:pPr>
            <w:r>
              <w:t>загрязнения почв</w:t>
            </w:r>
          </w:p>
        </w:tc>
        <w:tc>
          <w:tcPr>
            <w:tcW w:w="1560" w:type="dxa"/>
          </w:tcPr>
          <w:p w:rsidR="0084664C" w:rsidRDefault="0084664C">
            <w:pPr>
              <w:pStyle w:val="ConsPlusNonformat"/>
              <w:jc w:val="both"/>
            </w:pPr>
            <w:r>
              <w:t>Индекс БГКП</w:t>
            </w:r>
          </w:p>
        </w:tc>
        <w:tc>
          <w:tcPr>
            <w:tcW w:w="168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 Индекс   </w:t>
            </w:r>
          </w:p>
          <w:p w:rsidR="0084664C" w:rsidRDefault="0084664C">
            <w:pPr>
              <w:pStyle w:val="ConsPlusNonformat"/>
              <w:jc w:val="both"/>
            </w:pPr>
            <w:r>
              <w:t>энтерококков</w:t>
            </w:r>
          </w:p>
        </w:tc>
        <w:tc>
          <w:tcPr>
            <w:tcW w:w="1440" w:type="dxa"/>
          </w:tcPr>
          <w:p w:rsidR="0084664C" w:rsidRDefault="0084664C">
            <w:pPr>
              <w:pStyle w:val="ConsPlusNonformat"/>
              <w:jc w:val="both"/>
            </w:pPr>
            <w:r>
              <w:t>Патогенные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бактерии,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 т.ч.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сальмо-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неллы     </w:t>
            </w:r>
          </w:p>
        </w:tc>
        <w:tc>
          <w:tcPr>
            <w:tcW w:w="1440" w:type="dxa"/>
          </w:tcPr>
          <w:p w:rsidR="0084664C" w:rsidRDefault="0084664C">
            <w:pPr>
              <w:pStyle w:val="ConsPlusNonformat"/>
              <w:jc w:val="both"/>
            </w:pPr>
            <w:r>
              <w:t>Яйца гель-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минтов,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экз./кг   </w:t>
            </w:r>
          </w:p>
        </w:tc>
        <w:tc>
          <w:tcPr>
            <w:tcW w:w="1440" w:type="dxa"/>
          </w:tcPr>
          <w:p w:rsidR="0084664C" w:rsidRDefault="0084664C">
            <w:pPr>
              <w:pStyle w:val="ConsPlusNonformat"/>
              <w:jc w:val="both"/>
            </w:pPr>
            <w:r>
              <w:t>Личинки-Ли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куколки-К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мух, экз.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 почве с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площадью </w:t>
            </w:r>
          </w:p>
          <w:p w:rsidR="0084664C" w:rsidRDefault="0084664C">
            <w:pPr>
              <w:pStyle w:val="ConsPlusNonformat"/>
              <w:jc w:val="both"/>
            </w:pPr>
            <w:r>
              <w:t>20 х 20 см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 Чистая     </w:t>
            </w:r>
          </w:p>
        </w:tc>
        <w:tc>
          <w:tcPr>
            <w:tcW w:w="15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1 - 10  </w:t>
            </w:r>
          </w:p>
        </w:tc>
        <w:tc>
          <w:tcPr>
            <w:tcW w:w="16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1 - 10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Умеренно опасная</w:t>
            </w:r>
          </w:p>
        </w:tc>
        <w:tc>
          <w:tcPr>
            <w:tcW w:w="15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10 - 100 </w:t>
            </w:r>
          </w:p>
        </w:tc>
        <w:tc>
          <w:tcPr>
            <w:tcW w:w="16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10 - 100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до 10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Л до 10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К - отс.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Опасная     </w:t>
            </w:r>
          </w:p>
        </w:tc>
        <w:tc>
          <w:tcPr>
            <w:tcW w:w="15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100 - 1000</w:t>
            </w:r>
          </w:p>
        </w:tc>
        <w:tc>
          <w:tcPr>
            <w:tcW w:w="16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100 - 1000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до 100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Л до 100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К до 10  </w:t>
            </w:r>
          </w:p>
        </w:tc>
      </w:tr>
      <w:tr w:rsidR="0084664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Чрезвычайно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   опасная     </w:t>
            </w:r>
          </w:p>
        </w:tc>
        <w:tc>
          <w:tcPr>
            <w:tcW w:w="156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1000 и выше</w:t>
            </w:r>
          </w:p>
        </w:tc>
        <w:tc>
          <w:tcPr>
            <w:tcW w:w="16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1000 и выше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&gt; 100   </w:t>
            </w:r>
          </w:p>
        </w:tc>
        <w:tc>
          <w:tcPr>
            <w:tcW w:w="14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  Л &gt; 100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 К &gt; 10  </w:t>
            </w: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4.2. Выбор площадки для строительства объектов проводится с учетом:</w:t>
      </w:r>
    </w:p>
    <w:p w:rsidR="0084664C" w:rsidRDefault="0084664C">
      <w:pPr>
        <w:pStyle w:val="ConsPlusNormal"/>
        <w:ind w:firstLine="540"/>
        <w:jc w:val="both"/>
      </w:pPr>
      <w:r>
        <w:t>- физико-химических свойств почв, их механического состава, содержания органического вещества, кислотности и т.д.;</w:t>
      </w:r>
    </w:p>
    <w:p w:rsidR="0084664C" w:rsidRDefault="0084664C">
      <w:pPr>
        <w:pStyle w:val="ConsPlusNormal"/>
        <w:ind w:firstLine="540"/>
        <w:jc w:val="both"/>
      </w:pPr>
      <w:r>
        <w:t>- природно-климатических характеристик (роза ветров, количество осадков, температурный режим района);</w:t>
      </w:r>
    </w:p>
    <w:p w:rsidR="0084664C" w:rsidRDefault="0084664C">
      <w:pPr>
        <w:pStyle w:val="ConsPlusNormal"/>
        <w:ind w:firstLine="540"/>
        <w:jc w:val="both"/>
      </w:pPr>
      <w:r>
        <w:t>- ландшафтной, геологической и гидрологической характеристики почв;</w:t>
      </w:r>
    </w:p>
    <w:p w:rsidR="0084664C" w:rsidRDefault="0084664C">
      <w:pPr>
        <w:pStyle w:val="ConsPlusNormal"/>
        <w:ind w:firstLine="540"/>
        <w:jc w:val="both"/>
      </w:pPr>
      <w:r>
        <w:lastRenderedPageBreak/>
        <w:t>- их хозяйственного использования.</w:t>
      </w:r>
    </w:p>
    <w:p w:rsidR="0084664C" w:rsidRDefault="0084664C">
      <w:pPr>
        <w:pStyle w:val="ConsPlusNormal"/>
        <w:ind w:firstLine="540"/>
        <w:jc w:val="both"/>
      </w:pPr>
      <w:r>
        <w:t>4.3. При санитарно-эпидемиологической оценке состояния почвы выявляются потенциальные источники их загрязнения, устанавливаются границы территории обследования по площади и глубине, определяются схемы отбора проб почв.</w:t>
      </w:r>
    </w:p>
    <w:p w:rsidR="0084664C" w:rsidRDefault="0084664C">
      <w:pPr>
        <w:pStyle w:val="ConsPlusNormal"/>
        <w:ind w:firstLine="540"/>
        <w:jc w:val="both"/>
      </w:pPr>
      <w:r>
        <w:t xml:space="preserve">4.4. Объем исследований и перечень загрязнителей определяются аккредитованными организациями по согласованию с органами и учреждениями, осуществляющими государственный санитарно-эпидемиологический надзор в зависимости от характера загрязнения почв, последующего функционального использования этой территории, стадии проектирования. В соответствии с этим санитарно-эпидемиологический контроль включает использование стандартного или расширенного перечня показателей исследований </w:t>
      </w:r>
      <w:hyperlink w:anchor="P231" w:history="1">
        <w:r>
          <w:rPr>
            <w:color w:val="0000FF"/>
          </w:rPr>
          <w:t>(раздел 6</w:t>
        </w:r>
      </w:hyperlink>
      <w:r>
        <w:t xml:space="preserve"> настоящих санитарных правил).</w:t>
      </w:r>
    </w:p>
    <w:p w:rsidR="0084664C" w:rsidRDefault="0084664C">
      <w:pPr>
        <w:pStyle w:val="ConsPlusNormal"/>
        <w:ind w:firstLine="540"/>
        <w:jc w:val="both"/>
      </w:pPr>
      <w:r>
        <w:t>4.5. На стадии предпроектной документации (обоснование инвестиций, градостроительного обоснования и др.) обследование проводится для получения предварительной оценки санитарно-эпидемиологического состояния почв территории проектируемого строительства с использованием стандартного перечня показателей с учетом современного и перспективного использования территории. При проведении предварительного обследования отбор проб почв проводится по сетке: 50 x 100 или 100 x 100 м.</w:t>
      </w:r>
    </w:p>
    <w:p w:rsidR="0084664C" w:rsidRDefault="0084664C">
      <w:pPr>
        <w:pStyle w:val="ConsPlusNormal"/>
        <w:ind w:firstLine="540"/>
        <w:jc w:val="both"/>
      </w:pPr>
      <w:r>
        <w:t>4.6. На стадии выбора земельного участка и разработки проектной документации обследование территории проводится по стандартной схеме по химическим, микробиологическим, паразитологическим показателям. Отбор проб проводится послойно из инженерно-геологических скважин. Глубина исследования зависит от существующего и перспективного использования территории. При необходимости количество исследуемых скважин может быть увеличено. Исследования по расширенному перечню показателя проводятся на местах свалок, промышленных предприятий, полей аэрации и фильтрации, автозаправочных станций и др. На территориях, содержащих органосодержащие отходы (твердые бытовые отходы, осадки сточных вод, отходы птицеводческих, животноводческих комплексов, торфяные засыпанные реки), необходимо проведение газохимических исследований.</w:t>
      </w:r>
    </w:p>
    <w:p w:rsidR="0084664C" w:rsidRDefault="0084664C">
      <w:pPr>
        <w:pStyle w:val="ConsPlusNormal"/>
        <w:ind w:firstLine="540"/>
        <w:jc w:val="both"/>
      </w:pPr>
      <w:r>
        <w:t>4.7. На стадии выполнения строительных работ исследования почв проводятся в полном объеме по химическим показателям. Отбор проб почв проводится послойно на глубинах: 0 - 0,2; 0,2 - 1,0; 1,0 - 2, 0 метров от поверхности земли и далее не реже чем через один метр в зависимости от глубины заложения фундамента здания или прокладки инженерных коммуникаций, гидрогеологических условий, интенсивности загрязнения и т.д.</w:t>
      </w:r>
    </w:p>
    <w:p w:rsidR="0084664C" w:rsidRDefault="0084664C">
      <w:pPr>
        <w:pStyle w:val="ConsPlusNormal"/>
        <w:ind w:firstLine="540"/>
        <w:jc w:val="both"/>
      </w:pPr>
      <w:r>
        <w:t xml:space="preserve">4.8. После завершения строительства исследования проводятся на территориях жилой застройки наиболее значимых </w:t>
      </w:r>
      <w:hyperlink w:anchor="P80" w:history="1">
        <w:r>
          <w:rPr>
            <w:color w:val="0000FF"/>
          </w:rPr>
          <w:t>(п. 3.1</w:t>
        </w:r>
      </w:hyperlink>
      <w:r>
        <w:t xml:space="preserve"> настоящих санитарных правил) по комплексу химических (включая 3,4-бензапирен, нефтепродукты), санитарно-микробиологических и санитарно-паразитологических исследований. Отбор проб почв проводится с поверхности.</w:t>
      </w:r>
    </w:p>
    <w:p w:rsidR="0084664C" w:rsidRDefault="0084664C">
      <w:pPr>
        <w:pStyle w:val="ConsPlusNormal"/>
        <w:ind w:firstLine="540"/>
        <w:jc w:val="both"/>
      </w:pPr>
      <w:r>
        <w:t>4.9. Для выдачи заключения о соответствии почв санитарно-эпидемиологическим требованиям в органы и учреждения, осуществляющие государственный санитарно-эпидемиологический надзор, представляются следующие материалы:</w:t>
      </w:r>
    </w:p>
    <w:p w:rsidR="0084664C" w:rsidRDefault="0084664C">
      <w:pPr>
        <w:pStyle w:val="ConsPlusNormal"/>
        <w:ind w:firstLine="540"/>
        <w:jc w:val="both"/>
      </w:pPr>
      <w:r>
        <w:t>- характеристика района, пункта, площадки (трассы) для строительства, с учетом аэроклиматических данных, рельефа местности, закономерностей распространения промышленных выбросов в атмосфере;</w:t>
      </w:r>
    </w:p>
    <w:p w:rsidR="0084664C" w:rsidRDefault="0084664C">
      <w:pPr>
        <w:pStyle w:val="ConsPlusNormal"/>
        <w:ind w:firstLine="540"/>
        <w:jc w:val="both"/>
      </w:pPr>
      <w:r>
        <w:t>- данные о качественном и количественном составе выбросов от промышленных предприятий (в зоне влияния 10 - 40 высот трубы), автотранспорта, размерах и режиме санитарно-защитных зон предприятий и ожидаемого (прогнозируемого) загрязнения атмосферы;</w:t>
      </w:r>
    </w:p>
    <w:p w:rsidR="0084664C" w:rsidRDefault="0084664C">
      <w:pPr>
        <w:pStyle w:val="ConsPlusNormal"/>
        <w:ind w:firstLine="540"/>
        <w:jc w:val="both"/>
      </w:pPr>
      <w:r>
        <w:t>- сведения о возможном загрязнении площадки строительства бытовыми, промышленными отходами, свалочными грунтами; информация о биологических и химических захоронениях;</w:t>
      </w:r>
    </w:p>
    <w:p w:rsidR="0084664C" w:rsidRDefault="0084664C">
      <w:pPr>
        <w:pStyle w:val="ConsPlusNormal"/>
        <w:ind w:firstLine="540"/>
        <w:jc w:val="both"/>
      </w:pPr>
      <w:r>
        <w:t>- перечень приоритетных химических веществ от потенциальных источников загрязнения с указанием класса их опасности согласно государственному стандарту, расчетным и лабораторным данным;</w:t>
      </w:r>
    </w:p>
    <w:p w:rsidR="0084664C" w:rsidRDefault="0084664C">
      <w:pPr>
        <w:pStyle w:val="ConsPlusNormal"/>
        <w:ind w:firstLine="540"/>
        <w:jc w:val="both"/>
      </w:pPr>
      <w:r>
        <w:t>- мероприятия по предупреждению загрязнения и рекультивации нарушенных и загрязненных почв;</w:t>
      </w:r>
    </w:p>
    <w:p w:rsidR="0084664C" w:rsidRDefault="0084664C">
      <w:pPr>
        <w:pStyle w:val="ConsPlusNormal"/>
        <w:ind w:firstLine="540"/>
        <w:jc w:val="both"/>
      </w:pPr>
      <w:r>
        <w:t>- графические материалы, в которые входят:</w:t>
      </w:r>
    </w:p>
    <w:p w:rsidR="0084664C" w:rsidRDefault="0084664C">
      <w:pPr>
        <w:pStyle w:val="ConsPlusNormal"/>
        <w:ind w:firstLine="540"/>
        <w:jc w:val="both"/>
      </w:pPr>
      <w:r>
        <w:t xml:space="preserve">- ситуационный план (М 1:2000) с указанием действующих, строящихся и намеченных к </w:t>
      </w:r>
      <w:r>
        <w:lastRenderedPageBreak/>
        <w:t>строительству промышленных объектов и границ их санитарно-защитных зон, существующих и перспективных объектов жилищно-гражданского строительства;</w:t>
      </w:r>
    </w:p>
    <w:p w:rsidR="0084664C" w:rsidRDefault="0084664C">
      <w:pPr>
        <w:pStyle w:val="ConsPlusNormal"/>
        <w:ind w:firstLine="540"/>
        <w:jc w:val="both"/>
      </w:pPr>
      <w:r>
        <w:t>- карта-схема площадки намечаемого к строительству объекта с нанесением точек отбора проб (М 1:500);</w:t>
      </w:r>
    </w:p>
    <w:p w:rsidR="0084664C" w:rsidRDefault="0084664C">
      <w:pPr>
        <w:pStyle w:val="ConsPlusNormal"/>
        <w:ind w:firstLine="540"/>
        <w:jc w:val="both"/>
      </w:pPr>
      <w:r>
        <w:t>- карта-схема площадки с указанием участков повышенного загрязнения (по площади и глубине).</w:t>
      </w:r>
    </w:p>
    <w:p w:rsidR="0084664C" w:rsidRDefault="0084664C">
      <w:pPr>
        <w:pStyle w:val="ConsPlusNormal"/>
        <w:ind w:firstLine="540"/>
        <w:jc w:val="both"/>
      </w:pPr>
      <w:r>
        <w:t>4.10. По представленным материалам органы, уполномоченные осуществлять государственный санитарно-эпидемиологический надзор, выдают санитарно-эпидемиологическое заключение о соответствии земельного участка государственным санитарно-эпидемиологическим правилам и нормативам.</w:t>
      </w:r>
    </w:p>
    <w:p w:rsidR="0084664C" w:rsidRDefault="0084664C">
      <w:pPr>
        <w:pStyle w:val="ConsPlusNormal"/>
        <w:jc w:val="both"/>
      </w:pPr>
      <w:r>
        <w:t xml:space="preserve">(п. 4.10 в ред. </w:t>
      </w:r>
      <w:hyperlink r:id="rId15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25.04.2007 N 20)</w:t>
      </w:r>
    </w:p>
    <w:p w:rsidR="0084664C" w:rsidRDefault="0084664C">
      <w:pPr>
        <w:pStyle w:val="ConsPlusNormal"/>
        <w:ind w:firstLine="540"/>
        <w:jc w:val="both"/>
      </w:pPr>
      <w:r>
        <w:t>4.11. Не разрешается предоставление земельных участков под строительство без заключения органов и учреждений, осуществляющих государственный санитарно-эпидемиологический надзор, или при наличии в нем замечаний о нарушении санитарных норм и правил.</w:t>
      </w:r>
    </w:p>
    <w:p w:rsidR="0084664C" w:rsidRDefault="0084664C">
      <w:pPr>
        <w:pStyle w:val="ConsPlusNormal"/>
        <w:ind w:firstLine="540"/>
        <w:jc w:val="both"/>
      </w:pPr>
      <w:r>
        <w:t>4.12. Проектно-сметная документация под строительство объекта должна быть разработана в соответствии с санитарно-эпидемиологическим заключением о соответствии земельного участка государственным санитарно-эпидемиологическим правилам и нормативам. В случае необходимости проведения работ по рекультивации почв необходимо представить гарантии их проведения.</w:t>
      </w:r>
    </w:p>
    <w:p w:rsidR="0084664C" w:rsidRDefault="0084664C">
      <w:pPr>
        <w:pStyle w:val="ConsPlusNormal"/>
        <w:jc w:val="both"/>
      </w:pPr>
      <w:r>
        <w:t xml:space="preserve">(п. 4.12 в ред. </w:t>
      </w:r>
      <w:hyperlink r:id="rId16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25.04.2007 N 20)</w:t>
      </w:r>
    </w:p>
    <w:p w:rsidR="0084664C" w:rsidRDefault="0084664C">
      <w:pPr>
        <w:pStyle w:val="ConsPlusNormal"/>
        <w:ind w:firstLine="540"/>
        <w:jc w:val="both"/>
      </w:pPr>
      <w:r>
        <w:t>4.13. Корректировка принятых проектных решений по рекультивации территории требует заключения органов и учреждений, осуществляющих государственный санитарно-эпидемиологический надзор в установленном порядке.</w:t>
      </w:r>
    </w:p>
    <w:p w:rsidR="0084664C" w:rsidRDefault="0084664C">
      <w:pPr>
        <w:pStyle w:val="ConsPlusNormal"/>
        <w:ind w:firstLine="540"/>
        <w:jc w:val="both"/>
      </w:pPr>
      <w:r>
        <w:t>4.14. Для гигиенической оценки почв сельскохозяйственного назначения представляются следующие сведения:</w:t>
      </w:r>
    </w:p>
    <w:p w:rsidR="0084664C" w:rsidRDefault="0084664C">
      <w:pPr>
        <w:pStyle w:val="ConsPlusNormal"/>
        <w:ind w:firstLine="540"/>
        <w:jc w:val="both"/>
      </w:pPr>
      <w:r>
        <w:t>- объем и перечень средств химизации сельского хозяйства (пестициды, регуляторы роста, мелиоранты), места расположения складов их хранения, взлетно-посадочных полос сельскохозяйственной авиации;</w:t>
      </w:r>
    </w:p>
    <w:p w:rsidR="0084664C" w:rsidRDefault="0084664C">
      <w:pPr>
        <w:pStyle w:val="ConsPlusNormal"/>
        <w:ind w:firstLine="540"/>
        <w:jc w:val="both"/>
      </w:pPr>
      <w:r>
        <w:t>- места расположения отходов животноводческих комплексов, птицефабрик;</w:t>
      </w:r>
    </w:p>
    <w:p w:rsidR="0084664C" w:rsidRDefault="0084664C">
      <w:pPr>
        <w:pStyle w:val="ConsPlusNormal"/>
        <w:ind w:firstLine="540"/>
        <w:jc w:val="both"/>
      </w:pPr>
      <w:r>
        <w:t>- способы орошения земель;</w:t>
      </w:r>
    </w:p>
    <w:p w:rsidR="0084664C" w:rsidRDefault="0084664C">
      <w:pPr>
        <w:pStyle w:val="ConsPlusNormal"/>
        <w:ind w:firstLine="540"/>
        <w:jc w:val="both"/>
      </w:pPr>
      <w:r>
        <w:t>- характеристика санитарного состояния почв;</w:t>
      </w:r>
    </w:p>
    <w:p w:rsidR="0084664C" w:rsidRDefault="0084664C">
      <w:pPr>
        <w:pStyle w:val="ConsPlusNormal"/>
        <w:ind w:firstLine="540"/>
        <w:jc w:val="both"/>
      </w:pPr>
      <w:r>
        <w:t>- свойства почвы и характер рельефа, которые могут повлиять на формирование системы зеленых насаждений.</w:t>
      </w:r>
    </w:p>
    <w:p w:rsidR="0084664C" w:rsidRDefault="0084664C">
      <w:pPr>
        <w:pStyle w:val="ConsPlusNormal"/>
        <w:ind w:firstLine="540"/>
        <w:jc w:val="both"/>
      </w:pPr>
      <w:r>
        <w:t xml:space="preserve">4.15. Исключен. - </w:t>
      </w:r>
      <w:hyperlink r:id="rId17" w:history="1">
        <w:r>
          <w:rPr>
            <w:color w:val="0000FF"/>
          </w:rPr>
          <w:t>Изменение N 1</w:t>
        </w:r>
      </w:hyperlink>
      <w:r>
        <w:t>, утв. Постановлением Главного государственного санитарного врача РФ от 25.04.2007 N 20.</w:t>
      </w:r>
    </w:p>
    <w:p w:rsidR="0084664C" w:rsidRDefault="0084664C">
      <w:pPr>
        <w:pStyle w:val="ConsPlusNormal"/>
        <w:ind w:firstLine="540"/>
        <w:jc w:val="both"/>
      </w:pPr>
      <w:r>
        <w:t>4.16. Санитарно-эпидемиологическое заключение по результатам химического, бактериологического, паразитологического и энтомологического исследований почв выдается органами и учреждениями, осуществляющими государственный санитарно-эпидемиологический надзор в территориях. Заключение действительно в течение трех лет или нормативного периода выполнения строительных работ на данной территории.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r>
        <w:t>V. Рекомендации по использованию почв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 xml:space="preserve">5.1. Рекомендации об использовании почв обусловливаются степенью их химического, бактериологического, паразитологического и энтомологического загрязнения </w:t>
      </w:r>
      <w:hyperlink w:anchor="P189" w:history="1">
        <w:r>
          <w:rPr>
            <w:color w:val="0000FF"/>
          </w:rPr>
          <w:t>(таблица 3).</w:t>
        </w:r>
      </w:hyperlink>
    </w:p>
    <w:p w:rsidR="0084664C" w:rsidRDefault="0084664C">
      <w:pPr>
        <w:pStyle w:val="ConsPlusNormal"/>
        <w:ind w:firstLine="540"/>
        <w:jc w:val="both"/>
      </w:pPr>
      <w:r>
        <w:t>5.2. Мероприятия по рекультивации территории, загрязненной возбудителями особо опасных инфекций, разрабатываются в каждом конкретном случае в соответствии с нормативными документами по согласованию с органами и учреждениями, осуществляющими государственный санитарно-эпидемиологический надзор.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2"/>
      </w:pPr>
      <w:bookmarkStart w:id="4" w:name="P189"/>
      <w:bookmarkEnd w:id="4"/>
      <w:r>
        <w:t>Таблица 3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r>
        <w:t>Рекомендации</w:t>
      </w:r>
    </w:p>
    <w:p w:rsidR="0084664C" w:rsidRDefault="0084664C">
      <w:pPr>
        <w:pStyle w:val="ConsPlusNormal"/>
        <w:jc w:val="center"/>
      </w:pPr>
      <w:r>
        <w:t>по использованию почв в зависимости</w:t>
      </w:r>
    </w:p>
    <w:p w:rsidR="0084664C" w:rsidRDefault="0084664C">
      <w:pPr>
        <w:pStyle w:val="ConsPlusNormal"/>
        <w:jc w:val="center"/>
      </w:pPr>
      <w:r>
        <w:t>от степени их загрязнения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4320"/>
      </w:tblGrid>
      <w:tr w:rsidR="0084664C">
        <w:trPr>
          <w:trHeight w:val="240"/>
        </w:trPr>
        <w:tc>
          <w:tcPr>
            <w:tcW w:w="372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Категории загрязнения почв </w:t>
            </w:r>
          </w:p>
        </w:tc>
        <w:tc>
          <w:tcPr>
            <w:tcW w:w="4320" w:type="dxa"/>
          </w:tcPr>
          <w:p w:rsidR="0084664C" w:rsidRDefault="0084664C">
            <w:pPr>
              <w:pStyle w:val="ConsPlusNonformat"/>
              <w:jc w:val="both"/>
            </w:pPr>
            <w:r>
              <w:t>Рекомендации по использованию почв</w:t>
            </w:r>
          </w:p>
        </w:tc>
      </w:tr>
      <w:tr w:rsidR="0084664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Чистая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Использование без ограничений     </w:t>
            </w:r>
          </w:p>
        </w:tc>
      </w:tr>
      <w:tr w:rsidR="0084664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Допустимая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   без   ограничений,</w:t>
            </w:r>
          </w:p>
          <w:p w:rsidR="0084664C" w:rsidRDefault="0084664C">
            <w:pPr>
              <w:pStyle w:val="ConsPlusNonformat"/>
              <w:jc w:val="both"/>
            </w:pPr>
            <w:r>
              <w:t>исключая объекты повышенного риска</w:t>
            </w:r>
          </w:p>
        </w:tc>
      </w:tr>
      <w:tr w:rsidR="0084664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Умеренно опасная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  в ходе строительных</w:t>
            </w:r>
          </w:p>
          <w:p w:rsidR="0084664C" w:rsidRDefault="0084664C">
            <w:pPr>
              <w:pStyle w:val="ConsPlusNonformat"/>
              <w:jc w:val="both"/>
            </w:pPr>
            <w:r>
              <w:t>работ под  отсыпки   котлованов  и</w:t>
            </w:r>
          </w:p>
          <w:p w:rsidR="0084664C" w:rsidRDefault="0084664C">
            <w:pPr>
              <w:pStyle w:val="ConsPlusNonformat"/>
              <w:jc w:val="both"/>
            </w:pPr>
            <w:r>
              <w:t>выемок,   на участках озеленения с</w:t>
            </w:r>
          </w:p>
          <w:p w:rsidR="0084664C" w:rsidRDefault="0084664C">
            <w:pPr>
              <w:pStyle w:val="ConsPlusNonformat"/>
              <w:jc w:val="both"/>
            </w:pPr>
            <w:r>
              <w:t>подсыпкой   слоя чистого грунта не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менее 0,2 м                       </w:t>
            </w:r>
          </w:p>
        </w:tc>
      </w:tr>
      <w:tr w:rsidR="0084664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Опасная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Ограниченное   использование   под</w:t>
            </w:r>
          </w:p>
          <w:p w:rsidR="0084664C" w:rsidRDefault="0084664C">
            <w:pPr>
              <w:pStyle w:val="ConsPlusNonformat"/>
              <w:jc w:val="both"/>
            </w:pPr>
            <w:r>
              <w:t>отсыпки   выемок   и котлованов  с</w:t>
            </w:r>
          </w:p>
          <w:p w:rsidR="0084664C" w:rsidRDefault="0084664C">
            <w:pPr>
              <w:pStyle w:val="ConsPlusNonformat"/>
              <w:jc w:val="both"/>
            </w:pPr>
            <w:r>
              <w:t>перекрытием  слоем  чистого грунта</w:t>
            </w:r>
          </w:p>
          <w:p w:rsidR="0084664C" w:rsidRDefault="0084664C">
            <w:pPr>
              <w:pStyle w:val="ConsPlusNonformat"/>
              <w:jc w:val="both"/>
            </w:pPr>
            <w:r>
              <w:t>не   менее  0,5  м.   При  наличии</w:t>
            </w:r>
          </w:p>
          <w:p w:rsidR="0084664C" w:rsidRDefault="0084664C">
            <w:pPr>
              <w:pStyle w:val="ConsPlusNonformat"/>
              <w:jc w:val="both"/>
            </w:pPr>
            <w:r>
              <w:t>эпидемиологической   опасности   -</w:t>
            </w:r>
          </w:p>
          <w:p w:rsidR="0084664C" w:rsidRDefault="0084664C">
            <w:pPr>
              <w:pStyle w:val="ConsPlusNonformat"/>
              <w:jc w:val="both"/>
            </w:pPr>
            <w:r>
              <w:t>использование   после   проведения</w:t>
            </w:r>
          </w:p>
          <w:p w:rsidR="0084664C" w:rsidRDefault="0084664C">
            <w:pPr>
              <w:pStyle w:val="ConsPlusNonformat"/>
              <w:jc w:val="both"/>
            </w:pPr>
            <w:r>
              <w:t>дезинфекции     (дезинвазии)    по</w:t>
            </w:r>
          </w:p>
          <w:p w:rsidR="0084664C" w:rsidRDefault="0084664C">
            <w:pPr>
              <w:pStyle w:val="ConsPlusNonformat"/>
              <w:jc w:val="both"/>
            </w:pPr>
            <w:r>
              <w:t>предписанию                органов</w:t>
            </w:r>
          </w:p>
          <w:p w:rsidR="0084664C" w:rsidRDefault="0084664C">
            <w:pPr>
              <w:pStyle w:val="ConsPlusNonformat"/>
              <w:jc w:val="both"/>
            </w:pPr>
            <w:r>
              <w:t>госсанэпидслужбы    с  последующим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лабораторным контролем            </w:t>
            </w:r>
          </w:p>
        </w:tc>
      </w:tr>
      <w:tr w:rsidR="0084664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Чрезвычайно опасная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Вывоз     и    утилизация       на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специализированных полигонах.     </w:t>
            </w:r>
          </w:p>
          <w:p w:rsidR="0084664C" w:rsidRDefault="0084664C">
            <w:pPr>
              <w:pStyle w:val="ConsPlusNonformat"/>
              <w:jc w:val="both"/>
            </w:pPr>
            <w:r>
              <w:t>При   наличии   эпидемиологической</w:t>
            </w:r>
          </w:p>
          <w:p w:rsidR="0084664C" w:rsidRDefault="0084664C">
            <w:pPr>
              <w:pStyle w:val="ConsPlusNonformat"/>
              <w:jc w:val="both"/>
            </w:pPr>
            <w:r>
              <w:t>опасности  -  использование  после</w:t>
            </w:r>
          </w:p>
          <w:p w:rsidR="0084664C" w:rsidRDefault="0084664C">
            <w:pPr>
              <w:pStyle w:val="ConsPlusNonformat"/>
              <w:jc w:val="both"/>
            </w:pPr>
            <w:r>
              <w:t>проведения             дезинфекции</w:t>
            </w:r>
          </w:p>
          <w:p w:rsidR="0084664C" w:rsidRDefault="0084664C">
            <w:pPr>
              <w:pStyle w:val="ConsPlusNonformat"/>
              <w:jc w:val="both"/>
            </w:pPr>
            <w:r>
              <w:t>(дезинвазии)     по    предписанию</w:t>
            </w:r>
          </w:p>
          <w:p w:rsidR="0084664C" w:rsidRDefault="0084664C">
            <w:pPr>
              <w:pStyle w:val="ConsPlusNonformat"/>
              <w:jc w:val="both"/>
            </w:pPr>
            <w:r>
              <w:t>органов    госсанэпидслужбы      с</w:t>
            </w:r>
          </w:p>
          <w:p w:rsidR="0084664C" w:rsidRDefault="0084664C">
            <w:pPr>
              <w:pStyle w:val="ConsPlusNonformat"/>
              <w:jc w:val="both"/>
            </w:pPr>
            <w:r>
              <w:t>последующим           лабораторным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контролем                         </w:t>
            </w: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  <w:outlineLvl w:val="1"/>
      </w:pPr>
      <w:bookmarkStart w:id="5" w:name="P231"/>
      <w:bookmarkEnd w:id="5"/>
      <w:r>
        <w:t>VI. Организация контроля качества почв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6.1. Контроль качества почв проводится на всех стадиях проектирования и строительства. Полнота и объем исследований зависят от стадии проектирования и строительства.</w:t>
      </w:r>
    </w:p>
    <w:p w:rsidR="0084664C" w:rsidRDefault="0084664C">
      <w:pPr>
        <w:pStyle w:val="ConsPlusNormal"/>
        <w:ind w:firstLine="540"/>
        <w:jc w:val="both"/>
      </w:pPr>
      <w:r>
        <w:t>6.2. На стадии разработки предпроектной документации и выбора земельного участка допускается исследование почв с использованием сокращенного перечня показателей.</w:t>
      </w:r>
    </w:p>
    <w:p w:rsidR="0084664C" w:rsidRDefault="0084664C">
      <w:pPr>
        <w:pStyle w:val="ConsPlusNormal"/>
        <w:ind w:firstLine="540"/>
        <w:jc w:val="both"/>
      </w:pPr>
      <w:r>
        <w:t>6.3. На стадии выбора земельного участка и выполнения проектных работ, а также строительства и приемки объекта в эксплуатацию контроль осуществляется с использованием стандартного перечня показателей.</w:t>
      </w:r>
    </w:p>
    <w:p w:rsidR="0084664C" w:rsidRDefault="0084664C">
      <w:pPr>
        <w:pStyle w:val="ConsPlusNormal"/>
        <w:ind w:firstLine="540"/>
        <w:jc w:val="both"/>
      </w:pPr>
      <w:r>
        <w:t>6.4. Стандартный перечень химических показателей включает определение содержания:</w:t>
      </w:r>
    </w:p>
    <w:p w:rsidR="0084664C" w:rsidRDefault="0084664C">
      <w:pPr>
        <w:pStyle w:val="ConsPlusNormal"/>
        <w:ind w:firstLine="540"/>
        <w:jc w:val="both"/>
      </w:pPr>
      <w:r>
        <w:t>- тяжелых металлов: свинец, кадмий, цинк, медь, никель, мышьяк, ртуть;</w:t>
      </w:r>
    </w:p>
    <w:p w:rsidR="0084664C" w:rsidRDefault="0084664C">
      <w:pPr>
        <w:pStyle w:val="ConsPlusNormal"/>
        <w:ind w:firstLine="540"/>
        <w:jc w:val="both"/>
      </w:pPr>
      <w:r>
        <w:t>- 3,4-бензапирена и нефтепродуктов;</w:t>
      </w:r>
    </w:p>
    <w:p w:rsidR="0084664C" w:rsidRDefault="0084664C">
      <w:pPr>
        <w:pStyle w:val="ConsPlusNormal"/>
        <w:ind w:firstLine="540"/>
        <w:jc w:val="both"/>
      </w:pPr>
      <w:r>
        <w:t>- рН;</w:t>
      </w:r>
    </w:p>
    <w:p w:rsidR="0084664C" w:rsidRDefault="0084664C">
      <w:pPr>
        <w:pStyle w:val="ConsPlusNormal"/>
        <w:ind w:firstLine="540"/>
        <w:jc w:val="both"/>
      </w:pPr>
      <w:r>
        <w:t>- суммарный показатель загрязнения.</w:t>
      </w:r>
    </w:p>
    <w:p w:rsidR="0084664C" w:rsidRDefault="0084664C">
      <w:pPr>
        <w:pStyle w:val="ConsPlusNormal"/>
        <w:ind w:firstLine="540"/>
        <w:jc w:val="both"/>
      </w:pPr>
      <w:r>
        <w:t xml:space="preserve">6.5. Контроль с использованием расширенного перечня санитарно-эпидемиологических показателей </w:t>
      </w:r>
      <w:hyperlink w:anchor="P388" w:history="1">
        <w:r>
          <w:rPr>
            <w:color w:val="0000FF"/>
          </w:rPr>
          <w:t>(приложение 3)</w:t>
        </w:r>
      </w:hyperlink>
      <w:r>
        <w:t xml:space="preserve"> проводится на объектах повышенного риска, на остальных - по стандартному перечню показателей.</w:t>
      </w:r>
    </w:p>
    <w:p w:rsidR="0084664C" w:rsidRDefault="0084664C">
      <w:pPr>
        <w:pStyle w:val="ConsPlusNormal"/>
        <w:ind w:firstLine="540"/>
        <w:jc w:val="both"/>
      </w:pPr>
      <w:r>
        <w:t>Стандартный перечень может быть расширен с учетом санитарно-эпидемиологической ситуации и хозяйственного освоения территории.</w:t>
      </w:r>
    </w:p>
    <w:p w:rsidR="0084664C" w:rsidRDefault="0084664C">
      <w:pPr>
        <w:pStyle w:val="ConsPlusNormal"/>
        <w:ind w:firstLine="540"/>
        <w:jc w:val="both"/>
      </w:pPr>
      <w:r>
        <w:t xml:space="preserve">6.6. После ввода объекта в эксплуатацию заказчик обязан обеспечить проведение лабораторных исследований качества почвы объектов повышенного риска, что должно быть </w:t>
      </w:r>
      <w:r>
        <w:lastRenderedPageBreak/>
        <w:t>отражено в санитарно-эпидемиологическом заключении.</w:t>
      </w:r>
    </w:p>
    <w:p w:rsidR="0084664C" w:rsidRDefault="0084664C">
      <w:pPr>
        <w:pStyle w:val="ConsPlusNormal"/>
        <w:ind w:firstLine="540"/>
        <w:jc w:val="both"/>
      </w:pPr>
      <w:r>
        <w:t>6.7. 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и учреждениями, осуществляющими государственный санитарно-эпидемиологический надзор.</w:t>
      </w:r>
    </w:p>
    <w:p w:rsidR="0084664C" w:rsidRDefault="0084664C">
      <w:pPr>
        <w:pStyle w:val="ConsPlusNormal"/>
        <w:ind w:firstLine="540"/>
        <w:jc w:val="both"/>
      </w:pPr>
      <w:r>
        <w:t>6.8. Мониторинг проводится с учетом результатов исследований на всех предыдущих стадиях проектирования, строительства, а также по окончании строительства объекта, при вводе его в эксплуатацию и на протяжении всего его эксплуатационного периода.</w:t>
      </w:r>
    </w:p>
    <w:p w:rsidR="0084664C" w:rsidRDefault="0084664C">
      <w:pPr>
        <w:pStyle w:val="ConsPlusNormal"/>
        <w:ind w:firstLine="540"/>
        <w:jc w:val="both"/>
      </w:pPr>
      <w:r>
        <w:t xml:space="preserve">6.9. Отбор проб почвы регламентируется государственными стандартами по общим требованиям к отбору проб, методам отбора и подготовки проб почвы для химического, бактериологического и гельминтологического анализа и </w:t>
      </w:r>
      <w:hyperlink r:id="rId18" w:history="1">
        <w:r>
          <w:rPr>
            <w:color w:val="0000FF"/>
          </w:rPr>
          <w:t>методическими указаниями</w:t>
        </w:r>
      </w:hyperlink>
      <w:r>
        <w:t xml:space="preserve"> по гигиенической оценке качества почвы населенных мест.</w:t>
      </w:r>
    </w:p>
    <w:p w:rsidR="0084664C" w:rsidRDefault="0084664C">
      <w:pPr>
        <w:pStyle w:val="ConsPlusNormal"/>
        <w:ind w:firstLine="540"/>
        <w:jc w:val="both"/>
      </w:pPr>
      <w:r>
        <w:t xml:space="preserve">6.10. Все исследования по оценке качества почвы должны проводиться в лабораториях, аккредитованных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>.</w:t>
      </w:r>
    </w:p>
    <w:p w:rsidR="0084664C" w:rsidRDefault="0084664C">
      <w:pPr>
        <w:pStyle w:val="ConsPlusNormal"/>
        <w:ind w:firstLine="540"/>
        <w:jc w:val="both"/>
      </w:pPr>
      <w:r>
        <w:t>6.11. Определение содержания химических загрязняющих веществ в почвах проводится методами, использованными при обосновании ПДК (ОДК), или другими методами, метрологически аттестованными, включенными в государственный реестр методик.</w:t>
      </w:r>
    </w:p>
    <w:p w:rsidR="0084664C" w:rsidRDefault="0084664C">
      <w:pPr>
        <w:pStyle w:val="ConsPlusNormal"/>
        <w:ind w:firstLine="540"/>
        <w:jc w:val="both"/>
      </w:pPr>
      <w:r>
        <w:t xml:space="preserve">6.12. Определение паразитологических показателей в почве проводится в соответствии с действующими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методам санитарно-паразитологических исследований.</w:t>
      </w:r>
    </w:p>
    <w:p w:rsidR="0084664C" w:rsidRDefault="0084664C">
      <w:pPr>
        <w:pStyle w:val="ConsPlusNormal"/>
        <w:ind w:firstLine="540"/>
        <w:jc w:val="both"/>
      </w:pPr>
      <w:r>
        <w:t>6.13. Количество точек отбора проб зависит от площади участка строительства, глубины строительства объекта или заложения инженерных коммуникаций, стадий выполнения проектных и строительных работ.</w:t>
      </w:r>
    </w:p>
    <w:p w:rsidR="0084664C" w:rsidRDefault="0084664C">
      <w:pPr>
        <w:pStyle w:val="ConsPlusNormal"/>
        <w:ind w:firstLine="540"/>
        <w:jc w:val="both"/>
      </w:pPr>
      <w:r>
        <w:t xml:space="preserve">6.14. Радиационный контроль в полном объеме проводится на любых строительных и инженерных сооружениях на соответствие требованиям </w:t>
      </w:r>
      <w:hyperlink r:id="rId21" w:history="1">
        <w:r>
          <w:rPr>
            <w:color w:val="0000FF"/>
          </w:rPr>
          <w:t>Норм</w:t>
        </w:r>
      </w:hyperlink>
      <w:r>
        <w:t xml:space="preserve"> радиационной безопасности - НРБ-99 (не нуждаются в государственной регистрации, письмо Минюста России от 29.07.99 N 6014-ЭР).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1"/>
      </w:pPr>
      <w:r>
        <w:t>Приложение 1</w:t>
      </w:r>
    </w:p>
    <w:p w:rsidR="0084664C" w:rsidRDefault="0084664C">
      <w:pPr>
        <w:pStyle w:val="ConsPlusNormal"/>
        <w:jc w:val="right"/>
      </w:pPr>
      <w:r>
        <w:t>к СанПиН 2.1.7.1287-03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bookmarkStart w:id="6" w:name="P260"/>
      <w:bookmarkEnd w:id="6"/>
      <w:r>
        <w:t>ОЦЕНКА СТЕПЕНИ</w:t>
      </w:r>
    </w:p>
    <w:p w:rsidR="0084664C" w:rsidRDefault="0084664C">
      <w:pPr>
        <w:pStyle w:val="ConsPlusNormal"/>
        <w:jc w:val="center"/>
      </w:pPr>
      <w:r>
        <w:t>ХИМИЧЕСКОГО ЗАГРЯЗНЕНИЯ ПОЧВЫ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008"/>
        <w:gridCol w:w="1008"/>
        <w:gridCol w:w="1008"/>
        <w:gridCol w:w="1008"/>
        <w:gridCol w:w="1008"/>
        <w:gridCol w:w="1008"/>
        <w:gridCol w:w="1092"/>
        <w:gridCol w:w="1008"/>
      </w:tblGrid>
      <w:tr w:rsidR="0084664C">
        <w:trPr>
          <w:trHeight w:val="160"/>
        </w:trPr>
        <w:tc>
          <w:tcPr>
            <w:tcW w:w="1176" w:type="dxa"/>
            <w:vMerge w:val="restart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Категории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загрязнения </w:t>
            </w:r>
          </w:p>
        </w:tc>
        <w:tc>
          <w:tcPr>
            <w:tcW w:w="1008" w:type="dxa"/>
            <w:vMerge w:val="restart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Санитарное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число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Хлебникова</w:t>
            </w:r>
          </w:p>
        </w:tc>
        <w:tc>
          <w:tcPr>
            <w:tcW w:w="1008" w:type="dxa"/>
            <w:vMerge w:val="restart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Суммарный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показатель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ния (Zc)  </w:t>
            </w:r>
          </w:p>
        </w:tc>
        <w:tc>
          <w:tcPr>
            <w:tcW w:w="6132" w:type="dxa"/>
            <w:gridSpan w:val="6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Содержание в почве (мг/кг)                    </w:t>
            </w:r>
          </w:p>
        </w:tc>
      </w:tr>
      <w:tr w:rsidR="0084664C">
        <w:tc>
          <w:tcPr>
            <w:tcW w:w="1092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924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924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2016" w:type="dxa"/>
            <w:gridSpan w:val="2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I класс опасности  </w:t>
            </w:r>
          </w:p>
        </w:tc>
        <w:tc>
          <w:tcPr>
            <w:tcW w:w="2016" w:type="dxa"/>
            <w:gridSpan w:val="2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II класс опасности </w:t>
            </w:r>
          </w:p>
        </w:tc>
        <w:tc>
          <w:tcPr>
            <w:tcW w:w="2100" w:type="dxa"/>
            <w:gridSpan w:val="2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III класс опасности </w:t>
            </w:r>
          </w:p>
        </w:tc>
      </w:tr>
      <w:tr w:rsidR="0084664C">
        <w:tc>
          <w:tcPr>
            <w:tcW w:w="1092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924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924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Органич.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соединения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Неорганич.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соединения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Органич.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соединения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Неорганич.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соединения</w:t>
            </w: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Органич.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соединения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Неорганич.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соединения</w:t>
            </w:r>
          </w:p>
        </w:tc>
      </w:tr>
      <w:tr w:rsidR="0084664C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Чистая </w:t>
            </w:r>
            <w:hyperlink w:anchor="P290" w:history="1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0,98 и &gt;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ПДК   </w:t>
            </w: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до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фона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ПДК   </w:t>
            </w:r>
          </w:p>
        </w:tc>
      </w:tr>
      <w:tr w:rsidR="0084664C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Допустимая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0,98 и &gt;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&lt; 16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1 до 2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от 2 фоно-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вых значе-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ний до ПДК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от 1 до 2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от 2 фоно-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вых значе-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ний до ПДК</w:t>
            </w: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1 до 2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ПДК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от 2 фоно-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вых значе-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ний до ПДК</w:t>
            </w:r>
          </w:p>
        </w:tc>
      </w:tr>
      <w:tr w:rsidR="0084664C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Умеренно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опасная 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0,85 -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0,98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16 - 32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2 до 5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ПДК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ПДК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до Kmax  </w:t>
            </w:r>
          </w:p>
        </w:tc>
      </w:tr>
      <w:tr w:rsidR="0084664C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Опасная 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>0,7 - 0,85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32 - 128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от 2 до 5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 ПДК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от ПДК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до Kmax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от 2 до 5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ПДК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от ПДК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до Kmax </w:t>
            </w: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&gt; 5 ПДК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&gt; Kmax   </w:t>
            </w:r>
          </w:p>
        </w:tc>
      </w:tr>
      <w:tr w:rsidR="0084664C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Чрезвычайно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опасная  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&lt; 0,7 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 &gt; 128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&gt; 5 ПДК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&gt; Kmax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&gt; 5 ПДК  </w:t>
            </w: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4"/>
              </w:rPr>
              <w:t xml:space="preserve">  &gt; Kmax  </w:t>
            </w:r>
          </w:p>
        </w:tc>
        <w:tc>
          <w:tcPr>
            <w:tcW w:w="109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--------------------------------</w:t>
      </w:r>
    </w:p>
    <w:p w:rsidR="0084664C" w:rsidRDefault="0084664C">
      <w:pPr>
        <w:pStyle w:val="ConsPlusNormal"/>
        <w:ind w:firstLine="540"/>
        <w:jc w:val="both"/>
      </w:pPr>
      <w:bookmarkStart w:id="7" w:name="P290"/>
      <w:bookmarkEnd w:id="7"/>
      <w:r>
        <w:t>&lt;*&gt; Категория загрязнения относится к объектам повышенного риска.</w:t>
      </w:r>
    </w:p>
    <w:p w:rsidR="0084664C" w:rsidRDefault="0084664C">
      <w:pPr>
        <w:pStyle w:val="ConsPlusNormal"/>
        <w:ind w:firstLine="540"/>
        <w:jc w:val="both"/>
      </w:pPr>
      <w:r>
        <w:t>Кмах - максимальное значение допустимого уровня содержания элемента по одному из четырех показателей вредности.</w:t>
      </w:r>
    </w:p>
    <w:p w:rsidR="0084664C" w:rsidRDefault="0084664C">
      <w:pPr>
        <w:pStyle w:val="ConsPlusNormal"/>
        <w:ind w:firstLine="540"/>
        <w:jc w:val="both"/>
      </w:pPr>
      <w:r>
        <w:t xml:space="preserve">Zc - расчет проводится в соответствии с </w:t>
      </w:r>
      <w:hyperlink r:id="rId22" w:history="1">
        <w:r>
          <w:rPr>
            <w:color w:val="0000FF"/>
          </w:rPr>
          <w:t>методическими указаниями</w:t>
        </w:r>
      </w:hyperlink>
      <w:r>
        <w:t xml:space="preserve"> по гигиенической оценке качества почвы населенных мест.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1"/>
      </w:pPr>
      <w:r>
        <w:t>Приложение 2</w:t>
      </w:r>
    </w:p>
    <w:p w:rsidR="0084664C" w:rsidRDefault="0084664C">
      <w:pPr>
        <w:pStyle w:val="ConsPlusNormal"/>
        <w:jc w:val="right"/>
      </w:pPr>
      <w:r>
        <w:t>к СанПиН 2.1.7.1287-03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bookmarkStart w:id="8" w:name="P301"/>
      <w:bookmarkEnd w:id="8"/>
      <w:r>
        <w:t>ГИГИЕНИЧЕСКАЯ ОЦЕНКА</w:t>
      </w:r>
    </w:p>
    <w:p w:rsidR="0084664C" w:rsidRDefault="0084664C">
      <w:pPr>
        <w:pStyle w:val="ConsPlusNormal"/>
        <w:jc w:val="center"/>
      </w:pPr>
      <w:r>
        <w:t>ПОЧВ СЕЛЬСКОХОЗЯЙСТВЕННОГО НАЗНАЧЕНИЯ И РЕКОМЕНДАЦИИ</w:t>
      </w:r>
    </w:p>
    <w:p w:rsidR="0084664C" w:rsidRDefault="0084664C">
      <w:pPr>
        <w:pStyle w:val="ConsPlusNormal"/>
        <w:jc w:val="center"/>
      </w:pPr>
      <w:r>
        <w:t>ПО ИХ ИСПОЛЬЗОВАНИЮ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1800"/>
        <w:gridCol w:w="2280"/>
      </w:tblGrid>
      <w:tr w:rsidR="0084664C">
        <w:trPr>
          <w:trHeight w:val="240"/>
        </w:trPr>
        <w:tc>
          <w:tcPr>
            <w:tcW w:w="192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Категория   </w:t>
            </w:r>
          </w:p>
          <w:p w:rsidR="0084664C" w:rsidRDefault="0084664C">
            <w:pPr>
              <w:pStyle w:val="ConsPlusNonformat"/>
              <w:jc w:val="both"/>
            </w:pPr>
            <w:r>
              <w:t>загрязненности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    почв     </w:t>
            </w:r>
          </w:p>
        </w:tc>
        <w:tc>
          <w:tcPr>
            <w:tcW w:w="228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Характеристика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загрязненности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     почв       </w:t>
            </w:r>
          </w:p>
        </w:tc>
        <w:tc>
          <w:tcPr>
            <w:tcW w:w="180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 Возможное  </w:t>
            </w:r>
          </w:p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 территории  </w:t>
            </w:r>
          </w:p>
        </w:tc>
        <w:tc>
          <w:tcPr>
            <w:tcW w:w="2280" w:type="dxa"/>
          </w:tcPr>
          <w:p w:rsidR="0084664C" w:rsidRDefault="0084664C">
            <w:pPr>
              <w:pStyle w:val="ConsPlusNonformat"/>
              <w:jc w:val="both"/>
            </w:pPr>
            <w:r>
              <w:t xml:space="preserve"> Рекомендации по </w:t>
            </w:r>
          </w:p>
          <w:p w:rsidR="0084664C" w:rsidRDefault="0084664C">
            <w:pPr>
              <w:pStyle w:val="ConsPlusNonformat"/>
              <w:jc w:val="both"/>
            </w:pPr>
            <w:r>
              <w:t>оздоровлению почв</w:t>
            </w:r>
          </w:p>
        </w:tc>
      </w:tr>
      <w:tr w:rsidR="008466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1. Допустимая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Содержание хими-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ческих веществ в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почве превышает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фоновое, но не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выше ПДК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под любые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культуры 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Снижение уровня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воздействия ис-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точников загряз-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нения почвы.     </w:t>
            </w:r>
          </w:p>
          <w:p w:rsidR="0084664C" w:rsidRDefault="0084664C">
            <w:pPr>
              <w:pStyle w:val="ConsPlusNonformat"/>
              <w:jc w:val="both"/>
            </w:pPr>
            <w:r>
              <w:t>Осуществление ме-</w:t>
            </w:r>
          </w:p>
          <w:p w:rsidR="0084664C" w:rsidRDefault="0084664C">
            <w:pPr>
              <w:pStyle w:val="ConsPlusNonformat"/>
              <w:jc w:val="both"/>
            </w:pPr>
            <w:r>
              <w:t>роприятий по сни-</w:t>
            </w:r>
          </w:p>
          <w:p w:rsidR="0084664C" w:rsidRDefault="0084664C">
            <w:pPr>
              <w:pStyle w:val="ConsPlusNonformat"/>
              <w:jc w:val="both"/>
            </w:pPr>
            <w:r>
              <w:t>жению доступности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токсикантов для  </w:t>
            </w:r>
          </w:p>
          <w:p w:rsidR="0084664C" w:rsidRDefault="0084664C">
            <w:pPr>
              <w:pStyle w:val="ConsPlusNonformat"/>
              <w:jc w:val="both"/>
            </w:pPr>
            <w:r>
              <w:t>растений (извест-</w:t>
            </w:r>
          </w:p>
          <w:p w:rsidR="0084664C" w:rsidRDefault="0084664C">
            <w:pPr>
              <w:pStyle w:val="ConsPlusNonformat"/>
              <w:jc w:val="both"/>
            </w:pPr>
            <w:r>
              <w:t>кование, внесение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органических     </w:t>
            </w:r>
          </w:p>
          <w:p w:rsidR="0084664C" w:rsidRDefault="0084664C">
            <w:pPr>
              <w:pStyle w:val="ConsPlusNonformat"/>
              <w:jc w:val="both"/>
            </w:pPr>
            <w:r>
              <w:t>удобрений и т.п.)</w:t>
            </w:r>
          </w:p>
        </w:tc>
      </w:tr>
      <w:tr w:rsidR="008466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2. Умеренно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опасная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Содержание хими-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ческих веществ в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почве превышает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их ПДК при лими-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тирующем общеса-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нитарном, мигра-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ционном водном и </w:t>
            </w:r>
          </w:p>
          <w:p w:rsidR="0084664C" w:rsidRDefault="0084664C">
            <w:pPr>
              <w:pStyle w:val="ConsPlusNonformat"/>
              <w:jc w:val="both"/>
            </w:pPr>
            <w:r>
              <w:t>миграционном воз-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душном показате-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лях вредности,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но ниже допусти-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мого уровня по   </w:t>
            </w:r>
          </w:p>
          <w:p w:rsidR="0084664C" w:rsidRDefault="0084664C">
            <w:pPr>
              <w:pStyle w:val="ConsPlusNonformat"/>
              <w:jc w:val="both"/>
            </w:pPr>
            <w:r>
              <w:t>транслокационному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показателю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под любые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культуры при </w:t>
            </w:r>
          </w:p>
          <w:p w:rsidR="0084664C" w:rsidRDefault="0084664C">
            <w:pPr>
              <w:pStyle w:val="ConsPlusNonformat"/>
              <w:jc w:val="both"/>
            </w:pPr>
            <w:r>
              <w:t>условии конт-</w:t>
            </w:r>
          </w:p>
          <w:p w:rsidR="0084664C" w:rsidRDefault="0084664C">
            <w:pPr>
              <w:pStyle w:val="ConsPlusNonformat"/>
              <w:jc w:val="both"/>
            </w:pPr>
            <w:r>
              <w:t>роля качества</w:t>
            </w:r>
          </w:p>
          <w:p w:rsidR="0084664C" w:rsidRDefault="0084664C">
            <w:pPr>
              <w:pStyle w:val="ConsPlusNonformat"/>
              <w:jc w:val="both"/>
            </w:pPr>
            <w:r>
              <w:t>сельскохозяй-</w:t>
            </w:r>
          </w:p>
          <w:p w:rsidR="0084664C" w:rsidRDefault="0084664C">
            <w:pPr>
              <w:pStyle w:val="ConsPlusNonformat"/>
              <w:jc w:val="both"/>
            </w:pPr>
            <w:r>
              <w:t>ственных рас-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тений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Мероприятия, ана-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логичные катего-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рии 1. При нали- </w:t>
            </w:r>
          </w:p>
          <w:p w:rsidR="0084664C" w:rsidRDefault="0084664C">
            <w:pPr>
              <w:pStyle w:val="ConsPlusNonformat"/>
              <w:jc w:val="both"/>
            </w:pPr>
            <w:r>
              <w:t>чии веществ с ли-</w:t>
            </w:r>
          </w:p>
          <w:p w:rsidR="0084664C" w:rsidRDefault="0084664C">
            <w:pPr>
              <w:pStyle w:val="ConsPlusNonformat"/>
              <w:jc w:val="both"/>
            </w:pPr>
            <w:r>
              <w:t>митирующим мигра-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ционным водным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или миграционным </w:t>
            </w:r>
          </w:p>
          <w:p w:rsidR="0084664C" w:rsidRDefault="0084664C">
            <w:pPr>
              <w:pStyle w:val="ConsPlusNonformat"/>
              <w:jc w:val="both"/>
            </w:pPr>
            <w:r>
              <w:t>воздушным показа-</w:t>
            </w:r>
          </w:p>
          <w:p w:rsidR="0084664C" w:rsidRDefault="0084664C">
            <w:pPr>
              <w:pStyle w:val="ConsPlusNonformat"/>
              <w:jc w:val="both"/>
            </w:pPr>
            <w:r>
              <w:t>телями проводится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контроль за со-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держанием этих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веществ в зоне   </w:t>
            </w:r>
          </w:p>
          <w:p w:rsidR="0084664C" w:rsidRDefault="0084664C">
            <w:pPr>
              <w:pStyle w:val="ConsPlusNonformat"/>
              <w:jc w:val="both"/>
            </w:pPr>
            <w:r>
              <w:t>дыхания с/х рабо-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чих и в воде 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местных водоис-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точников         </w:t>
            </w:r>
          </w:p>
        </w:tc>
      </w:tr>
      <w:tr w:rsidR="008466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3. Высокоопас-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ная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Содержание хими-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ческих веществ в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почве превышает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их ПДК при лими-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тирующем транс-  </w:t>
            </w:r>
          </w:p>
          <w:p w:rsidR="0084664C" w:rsidRDefault="0084664C">
            <w:pPr>
              <w:pStyle w:val="ConsPlusNonformat"/>
              <w:jc w:val="both"/>
            </w:pPr>
            <w:r>
              <w:t>локационном пока-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зателе вредности </w:t>
            </w:r>
          </w:p>
        </w:tc>
        <w:tc>
          <w:tcPr>
            <w:tcW w:w="18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>под техничес-</w:t>
            </w:r>
          </w:p>
          <w:p w:rsidR="0084664C" w:rsidRDefault="0084664C">
            <w:pPr>
              <w:pStyle w:val="ConsPlusNonformat"/>
              <w:jc w:val="both"/>
            </w:pPr>
            <w:r>
              <w:t>кие культуры,</w:t>
            </w:r>
          </w:p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>под с/х куль-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туры ограни- </w:t>
            </w:r>
          </w:p>
          <w:p w:rsidR="0084664C" w:rsidRDefault="0084664C">
            <w:pPr>
              <w:pStyle w:val="ConsPlusNonformat"/>
              <w:jc w:val="both"/>
            </w:pPr>
            <w:r>
              <w:t>чено с учетом</w:t>
            </w:r>
          </w:p>
          <w:p w:rsidR="0084664C" w:rsidRDefault="0084664C">
            <w:pPr>
              <w:pStyle w:val="ConsPlusNonformat"/>
              <w:jc w:val="both"/>
            </w:pPr>
            <w:r>
              <w:lastRenderedPageBreak/>
              <w:t>растений-кон-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центраторов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lastRenderedPageBreak/>
              <w:t xml:space="preserve">1. Кроме меро-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приятий, ука-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занных для ка-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тегории 1, обя-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зательный конт-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роль за содер-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жанием токси-    </w:t>
            </w:r>
          </w:p>
          <w:p w:rsidR="0084664C" w:rsidRDefault="0084664C">
            <w:pPr>
              <w:pStyle w:val="ConsPlusNonformat"/>
              <w:jc w:val="both"/>
            </w:pPr>
            <w:r>
              <w:lastRenderedPageBreak/>
              <w:t xml:space="preserve">кантов в рас-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тениях - про-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дуктах питания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 кормах.    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2. При необхо-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димости выращи-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вания растений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- продуктов пи-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тания реко-  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мендуется их 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перемешивание с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продуктами, вы-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ращенными на 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чистой почве.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3. Ограничение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использования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зеленой массы 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на корм скоту с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учетом растений-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концентраторов   </w:t>
            </w:r>
          </w:p>
        </w:tc>
      </w:tr>
      <w:tr w:rsidR="008466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lastRenderedPageBreak/>
              <w:t xml:space="preserve">4. Чрезвычай-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но опасная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Содержание хими-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ческих веществ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превышает ПДК в  </w:t>
            </w:r>
          </w:p>
          <w:p w:rsidR="0084664C" w:rsidRDefault="0084664C">
            <w:pPr>
              <w:pStyle w:val="ConsPlusNonformat"/>
              <w:jc w:val="both"/>
            </w:pPr>
            <w:r>
              <w:t>почве по всем по-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казателям вред-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ности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>Использование</w:t>
            </w:r>
          </w:p>
          <w:p w:rsidR="0084664C" w:rsidRDefault="0084664C">
            <w:pPr>
              <w:pStyle w:val="ConsPlusNonformat"/>
              <w:jc w:val="both"/>
            </w:pPr>
            <w:r>
              <w:t>под техничес-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кие культуры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или исключе-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ние из сель-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скохозяйст-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венного ис-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пользования.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Лесозащитные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полосы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t xml:space="preserve">Мероприятия по 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снижению уровня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загрязнения и    </w:t>
            </w:r>
          </w:p>
          <w:p w:rsidR="0084664C" w:rsidRDefault="0084664C">
            <w:pPr>
              <w:pStyle w:val="ConsPlusNonformat"/>
              <w:jc w:val="both"/>
            </w:pPr>
            <w:r>
              <w:t>связыванию токси-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кантов в почве.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Контроль за со- 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держанием токси- </w:t>
            </w:r>
          </w:p>
          <w:p w:rsidR="0084664C" w:rsidRDefault="0084664C">
            <w:pPr>
              <w:pStyle w:val="ConsPlusNonformat"/>
              <w:jc w:val="both"/>
            </w:pPr>
            <w:r>
              <w:t>кантов в зоне ды-</w:t>
            </w:r>
          </w:p>
          <w:p w:rsidR="0084664C" w:rsidRDefault="0084664C">
            <w:pPr>
              <w:pStyle w:val="ConsPlusNonformat"/>
              <w:jc w:val="both"/>
            </w:pPr>
            <w:r>
              <w:t>хания с/х рабочих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и в воде местных </w:t>
            </w:r>
          </w:p>
          <w:p w:rsidR="0084664C" w:rsidRDefault="0084664C">
            <w:pPr>
              <w:pStyle w:val="ConsPlusNonformat"/>
              <w:jc w:val="both"/>
            </w:pPr>
            <w:r>
              <w:t xml:space="preserve">водоисточников   </w:t>
            </w: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right"/>
        <w:outlineLvl w:val="1"/>
      </w:pPr>
      <w:r>
        <w:t>Приложение 3</w:t>
      </w:r>
    </w:p>
    <w:p w:rsidR="0084664C" w:rsidRDefault="0084664C">
      <w:pPr>
        <w:pStyle w:val="ConsPlusNormal"/>
        <w:jc w:val="right"/>
      </w:pPr>
      <w:r>
        <w:t>к СанПиН 2.1.7.1287-03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  <w:jc w:val="center"/>
      </w:pPr>
      <w:bookmarkStart w:id="9" w:name="P388"/>
      <w:bookmarkEnd w:id="9"/>
      <w:r>
        <w:t>ОСНОВНЫЕ ПОКАЗАТЕЛИ</w:t>
      </w:r>
    </w:p>
    <w:p w:rsidR="0084664C" w:rsidRDefault="0084664C">
      <w:pPr>
        <w:pStyle w:val="ConsPlusNormal"/>
        <w:jc w:val="center"/>
      </w:pPr>
      <w:r>
        <w:t>ОЦЕНКИ САНИТАРНОГО СОСТОЯНИЯ ПОЧВ</w:t>
      </w:r>
    </w:p>
    <w:p w:rsidR="0084664C" w:rsidRDefault="0084664C">
      <w:pPr>
        <w:pStyle w:val="ConsPlusNormal"/>
        <w:jc w:val="center"/>
      </w:pPr>
      <w:r>
        <w:t>ТЕРРИТОРИЙ НАСЕЛЕННЫХ МЕСТ В ЗАВИСИМОСТИ</w:t>
      </w:r>
    </w:p>
    <w:p w:rsidR="0084664C" w:rsidRDefault="0084664C">
      <w:pPr>
        <w:pStyle w:val="ConsPlusNormal"/>
        <w:jc w:val="center"/>
      </w:pPr>
      <w:r>
        <w:t>ОТ ИХ ФУНКЦИОНАЛЬНОГО НАЗНАЧЕНИЯ</w:t>
      </w:r>
    </w:p>
    <w:p w:rsidR="0084664C" w:rsidRDefault="008466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756"/>
        <w:gridCol w:w="1080"/>
        <w:gridCol w:w="864"/>
        <w:gridCol w:w="1080"/>
        <w:gridCol w:w="972"/>
        <w:gridCol w:w="972"/>
        <w:gridCol w:w="1188"/>
      </w:tblGrid>
      <w:tr w:rsidR="0084664C">
        <w:trPr>
          <w:trHeight w:val="240"/>
        </w:trPr>
        <w:tc>
          <w:tcPr>
            <w:tcW w:w="540" w:type="dxa"/>
            <w:vMerge w:val="restart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</w:tc>
        <w:tc>
          <w:tcPr>
            <w:tcW w:w="2700" w:type="dxa"/>
            <w:vMerge w:val="restart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6912" w:type="dxa"/>
            <w:gridSpan w:val="7"/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Объекты наблюдения. Функциональные зоны, территории  </w:t>
            </w:r>
          </w:p>
        </w:tc>
      </w:tr>
      <w:tr w:rsidR="0084664C">
        <w:tc>
          <w:tcPr>
            <w:tcW w:w="432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2592" w:type="dxa"/>
            <w:vMerge/>
            <w:tcBorders>
              <w:top w:val="nil"/>
            </w:tcBorders>
          </w:tcPr>
          <w:p w:rsidR="0084664C" w:rsidRDefault="0084664C"/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Жилая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зона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Детские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дошколь-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ные и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школьные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учрежде-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ния, иг-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ровые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площад-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ки, тер-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ритории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дворов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Зоны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сани-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тарной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охраны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водое-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мов 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Рекреа-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ционные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зоны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(скверы,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парки,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бульва-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ры, пля-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жи, ле-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сопарки)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Транс-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портные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магист-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рали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Промыш-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ленная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зона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Почвы с/х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(опытные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поля, са-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ды и ого-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роды,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приуса-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дебные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участки,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тепличные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хозяйст-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ва)  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2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5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Санитарное        число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(отношение    белкового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азота      к     общему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органическому азоту)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2 </w:t>
            </w: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Аммонийный азот, мг/кг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Нитратный азот, мг/кг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Хлориды, мг/кг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pH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Пестициды   (остаточные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количества), мг/кг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Тяжелые металлы, мг/кг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Нефть и  нефтепродукты,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мг/кг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Фенолы летучие, мг/кг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Сернистые   соединения,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мг/кг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Детергенты, мг/кг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Канцерогенные вещества,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мг/кг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Мышьяк, мг/кг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Полихлорированные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бифенилы, мкг/кг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Цианиды, мг/кг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Радиоактивные вещества,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Ки/г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Макрохимические  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удобрения, г/кг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Микрохимические  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удобрения, мг/кг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Лактозоположительные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кишечные палочки (Коли-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формы), индекс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Энтерококки  (фекальные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стрептококки), индекс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Патогенные       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микроорганизмы      (по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эпидпоказаниям), индекс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Яйца и          личинки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гельминтов       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(жизнеспособных),  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экз./кг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Цисты          кишечных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патогенных  простейших,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экз./100 г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</w:tc>
      </w:tr>
      <w:tr w:rsidR="0084664C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Личинки      и  куколки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синантропных       мух,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>экз./в   почве  площади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20 x 20 см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864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</w:t>
            </w:r>
          </w:p>
        </w:tc>
        <w:tc>
          <w:tcPr>
            <w:tcW w:w="1080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+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1188" w:type="dxa"/>
            <w:tcBorders>
              <w:top w:val="nil"/>
            </w:tcBorders>
          </w:tcPr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+    </w:t>
            </w:r>
          </w:p>
          <w:p w:rsidR="0084664C" w:rsidRDefault="0084664C">
            <w:pPr>
              <w:pStyle w:val="ConsPlusNonformat"/>
              <w:jc w:val="both"/>
            </w:pPr>
            <w:r>
              <w:rPr>
                <w:sz w:val="18"/>
              </w:rPr>
              <w:t xml:space="preserve">    -    </w:t>
            </w:r>
          </w:p>
        </w:tc>
      </w:tr>
    </w:tbl>
    <w:p w:rsidR="0084664C" w:rsidRDefault="0084664C">
      <w:pPr>
        <w:pStyle w:val="ConsPlusNormal"/>
      </w:pPr>
    </w:p>
    <w:p w:rsidR="0084664C" w:rsidRDefault="0084664C">
      <w:pPr>
        <w:pStyle w:val="ConsPlusNormal"/>
        <w:ind w:firstLine="540"/>
        <w:jc w:val="both"/>
      </w:pPr>
      <w:r>
        <w:t>Знак "+" означает обязательность определения показателя при определении санитарного состояния почв, знак "-" - показатель необязательный, знак "+/-" - показатель обязательный при наличии источника загрязнения.</w:t>
      </w:r>
    </w:p>
    <w:p w:rsidR="0084664C" w:rsidRDefault="0084664C">
      <w:pPr>
        <w:pStyle w:val="ConsPlusNormal"/>
      </w:pPr>
    </w:p>
    <w:p w:rsidR="0084664C" w:rsidRDefault="0084664C">
      <w:pPr>
        <w:pStyle w:val="ConsPlusNormal"/>
      </w:pPr>
    </w:p>
    <w:p w:rsidR="0084664C" w:rsidRDefault="00846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0" w:name="_GoBack"/>
      <w:bookmarkEnd w:id="10"/>
    </w:p>
    <w:sectPr w:rsidR="004C2B97" w:rsidSect="0073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C"/>
    <w:rsid w:val="004C2B97"/>
    <w:rsid w:val="008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52EA6BC63F4FB57AC72D0A121EA634E84FAF77E61F01E50BE8EF45ED1E142E5E05B5D320D3927l7M" TargetMode="External"/><Relationship Id="rId13" Type="http://schemas.openxmlformats.org/officeDocument/2006/relationships/hyperlink" Target="consultantplus://offline/ref=ACD52EA6BC63F4FB57AC72D0A121EA634E81F9F77B61F01E50BE8EF45ED1E142E5E05B5D320C3B27l3M" TargetMode="External"/><Relationship Id="rId18" Type="http://schemas.openxmlformats.org/officeDocument/2006/relationships/hyperlink" Target="consultantplus://offline/ref=ACD52EA6BC63F4FB57AC7BC9A621EA634989FBF17F68AD1458E782F659DEBE55E2A9575C320C3A772Dl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52EA6BC63F4FB57AC72D0A121EA634281F4F47F61F01E50BE8EF45ED1E142E5E05B5D320C3B27l2M" TargetMode="External"/><Relationship Id="rId7" Type="http://schemas.openxmlformats.org/officeDocument/2006/relationships/hyperlink" Target="consultantplus://offline/ref=ACD52EA6BC63F4FB57AC72D0A121EA634981FCF67E6CAD1458E782F659DEBE55E2A9575C320C38732Dl6M" TargetMode="External"/><Relationship Id="rId12" Type="http://schemas.openxmlformats.org/officeDocument/2006/relationships/hyperlink" Target="consultantplus://offline/ref=ACD52EA6BC63F4FB57AC72D0A121EA634981FCF67E6CAD1458E782F659DEBE55E2A9575C320C3B722Dl9M" TargetMode="External"/><Relationship Id="rId17" Type="http://schemas.openxmlformats.org/officeDocument/2006/relationships/hyperlink" Target="consultantplus://offline/ref=ACD52EA6BC63F4FB57AC72D0A121EA634D89FAFE7E61F01E50BE8EF45ED1E142E5E05B5D320C3B27l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52EA6BC63F4FB57AC72D0A121EA634D89FAFE7E61F01E50BE8EF45ED1E142E5E05B5D320C3B27lFM" TargetMode="External"/><Relationship Id="rId20" Type="http://schemas.openxmlformats.org/officeDocument/2006/relationships/hyperlink" Target="consultantplus://offline/ref=ACD52EA6BC63F4FB57AC71C5B821EA634A81FDF77E61F01E50BE8EF45ED1E142E5E05B5D320C3A27l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52EA6BC63F4FB57AC72D0A121EA634D89FAFE7E61F01E50BE8EF45ED1E142E5E05B5D320C3A27l0M" TargetMode="External"/><Relationship Id="rId11" Type="http://schemas.openxmlformats.org/officeDocument/2006/relationships/hyperlink" Target="consultantplus://offline/ref=ACD52EA6BC63F4FB57AC72D0A121EA634A81FDF7786AAD1458E782F659DEBE55E2A9575C320C3A762Dl1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D52EA6BC63F4FB57AC72D0A121EA634D89FAFE7E61F01E50BE8EF45ED1E142E5E05B5D320C3B27l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D52EA6BC63F4FB57AC72D0A121EA634E81F9F77B61F01E50BE8EF45ED1E142E5E05B5D320C3B27l3M" TargetMode="External"/><Relationship Id="rId19" Type="http://schemas.openxmlformats.org/officeDocument/2006/relationships/hyperlink" Target="consultantplus://offline/ref=ACD52EA6BC63F4FB57AC7BC9A621EA634F81F8FE7A6FAD1458E782F659DEBE55E2A9575C320C3A772D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52EA6BC63F4FB57AC72D0A121EA634D89FAFE7E61F01E50BE8EF45ED1E142E5E05B5D320C3B27l2M" TargetMode="External"/><Relationship Id="rId14" Type="http://schemas.openxmlformats.org/officeDocument/2006/relationships/hyperlink" Target="consultantplus://offline/ref=ACD52EA6BC63F4FB57AC72D0A121EA634E84FAF77E61F01E50BE8EF45ED1E142E5E05B5D320D3927l7M" TargetMode="External"/><Relationship Id="rId22" Type="http://schemas.openxmlformats.org/officeDocument/2006/relationships/hyperlink" Target="consultantplus://offline/ref=ACD52EA6BC63F4FB57AC7BC9A621EA634989FBF17F68AD1458E782F659DEBE55E2A9575C320C3A772D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2016-12-09T12:37:00Z</dcterms:created>
  <dcterms:modified xsi:type="dcterms:W3CDTF">2016-12-09T12:38:00Z</dcterms:modified>
</cp:coreProperties>
</file>