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8" w:rsidRDefault="00BC7E98">
      <w:pPr>
        <w:pStyle w:val="ConsPlusNormal"/>
        <w:jc w:val="both"/>
        <w:outlineLvl w:val="0"/>
      </w:pPr>
    </w:p>
    <w:p w:rsidR="00BC7E98" w:rsidRDefault="00BC7E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7E98" w:rsidRDefault="00BC7E98">
      <w:pPr>
        <w:pStyle w:val="ConsPlusTitle"/>
        <w:jc w:val="center"/>
      </w:pPr>
    </w:p>
    <w:p w:rsidR="00BC7E98" w:rsidRDefault="00BC7E98">
      <w:pPr>
        <w:pStyle w:val="ConsPlusTitle"/>
        <w:jc w:val="center"/>
      </w:pPr>
      <w:r>
        <w:t>ПОСТАНОВЛЕНИЕ</w:t>
      </w:r>
    </w:p>
    <w:p w:rsidR="00BC7E98" w:rsidRDefault="00BC7E98">
      <w:pPr>
        <w:pStyle w:val="ConsPlusTitle"/>
        <w:jc w:val="center"/>
      </w:pPr>
      <w:r>
        <w:t>от 10 августа 2016 г. N 770</w:t>
      </w:r>
    </w:p>
    <w:p w:rsidR="00BC7E98" w:rsidRDefault="00BC7E98">
      <w:pPr>
        <w:pStyle w:val="ConsPlusTitle"/>
        <w:jc w:val="center"/>
      </w:pPr>
    </w:p>
    <w:p w:rsidR="00BC7E98" w:rsidRDefault="00BC7E98">
      <w:pPr>
        <w:pStyle w:val="ConsPlusTitle"/>
        <w:jc w:val="center"/>
      </w:pPr>
      <w:r>
        <w:t>ОБ УТВЕРЖДЕНИИ ПОЛОЖЕНИЯ</w:t>
      </w:r>
    </w:p>
    <w:p w:rsidR="00BC7E98" w:rsidRDefault="00BC7E98">
      <w:pPr>
        <w:pStyle w:val="ConsPlusTitle"/>
        <w:jc w:val="center"/>
      </w:pPr>
      <w:r>
        <w:t>ОБ ОСУЩЕСТВЛЕНИИ АНАЛИЗА ФИТОСАНИТАРНОГО РИСКА</w:t>
      </w: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21 июля 2014 г. N 206-ФЗ "О карантине растений" Правительство Российской Федерации постановляет:</w:t>
      </w:r>
    </w:p>
    <w:p w:rsidR="00BC7E98" w:rsidRDefault="00BC7E9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6" w:history="1">
        <w:r>
          <w:rPr>
            <w:color w:val="0000FF"/>
          </w:rPr>
          <w:t>Положение</w:t>
        </w:r>
      </w:hyperlink>
      <w:r>
        <w:t xml:space="preserve"> об осуществлении анализа фитосанитарного риска.</w:t>
      </w:r>
    </w:p>
    <w:p w:rsidR="00BC7E98" w:rsidRDefault="00BC7E98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Федеральной службой по ветеринарному и фитосанитарному надзору в пределах установленной Правительством Российской Федерации предельной численности ее работников и бюджетных ассигнований, предусмотренных ей в федеральном бюджете на руководство и управление в сфере установленных функций.</w:t>
      </w:r>
      <w:proofErr w:type="gramEnd"/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right"/>
      </w:pPr>
      <w:r>
        <w:t>Председатель Правительства</w:t>
      </w:r>
    </w:p>
    <w:p w:rsidR="00BC7E98" w:rsidRDefault="00BC7E98">
      <w:pPr>
        <w:pStyle w:val="ConsPlusNormal"/>
        <w:jc w:val="right"/>
      </w:pPr>
      <w:r>
        <w:t>Российской Федерации</w:t>
      </w:r>
    </w:p>
    <w:p w:rsidR="00BC7E98" w:rsidRDefault="00BC7E98">
      <w:pPr>
        <w:pStyle w:val="ConsPlusNormal"/>
        <w:jc w:val="right"/>
      </w:pPr>
      <w:r>
        <w:t>Д.МЕДВЕДЕВ</w:t>
      </w: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right"/>
        <w:outlineLvl w:val="0"/>
      </w:pPr>
      <w:r>
        <w:t>Утверждено</w:t>
      </w:r>
    </w:p>
    <w:p w:rsidR="00BC7E98" w:rsidRDefault="00BC7E98">
      <w:pPr>
        <w:pStyle w:val="ConsPlusNormal"/>
        <w:jc w:val="right"/>
      </w:pPr>
      <w:r>
        <w:t>постановлением Правительства</w:t>
      </w:r>
    </w:p>
    <w:p w:rsidR="00BC7E98" w:rsidRDefault="00BC7E98">
      <w:pPr>
        <w:pStyle w:val="ConsPlusNormal"/>
        <w:jc w:val="right"/>
      </w:pPr>
      <w:r>
        <w:t>Российской Федерации</w:t>
      </w:r>
    </w:p>
    <w:p w:rsidR="00BC7E98" w:rsidRDefault="00BC7E98">
      <w:pPr>
        <w:pStyle w:val="ConsPlusNormal"/>
        <w:jc w:val="right"/>
      </w:pPr>
      <w:r>
        <w:t>от 10 августа 2016 г. N 770</w:t>
      </w: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Title"/>
        <w:jc w:val="center"/>
      </w:pPr>
      <w:bookmarkStart w:id="0" w:name="P26"/>
      <w:bookmarkEnd w:id="0"/>
      <w:r>
        <w:t>ПОЛОЖЕНИЕ</w:t>
      </w:r>
    </w:p>
    <w:p w:rsidR="00BC7E98" w:rsidRDefault="00BC7E98">
      <w:pPr>
        <w:pStyle w:val="ConsPlusTitle"/>
        <w:jc w:val="center"/>
      </w:pPr>
      <w:r>
        <w:t>ОБ ОСУЩЕСТВЛЕНИИ АНАЛИЗА ФИТОСАНИТАРНОГО РИСКА</w:t>
      </w: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ind w:firstLine="540"/>
        <w:jc w:val="both"/>
      </w:pPr>
      <w:r>
        <w:t>1. Настоящее Положение устанавливает порядок осуществления анализа фитосанитарного риска.</w:t>
      </w:r>
    </w:p>
    <w:p w:rsidR="00BC7E98" w:rsidRDefault="00BC7E98">
      <w:pPr>
        <w:pStyle w:val="ConsPlusNormal"/>
        <w:ind w:firstLine="540"/>
        <w:jc w:val="both"/>
      </w:pPr>
      <w:r>
        <w:t xml:space="preserve">2. </w:t>
      </w:r>
      <w:proofErr w:type="gramStart"/>
      <w:r>
        <w:t>Анализ фитосанитарного риска осуществляется Федеральной службой по ветеринарному и фитосанитарному надзору в отношении вредных организмов в целях определения способности или неспособности вредного организма быть карантинным объектом, необходимости регулирования распространения карантинного объекта и (или) принятия в отношении его карантинных фитосанитарных мер путем оценки биологических или других научных данных, экономических данных, а также в целях формирования и пересмотра перечня карантинных объектов.</w:t>
      </w:r>
      <w:proofErr w:type="gramEnd"/>
    </w:p>
    <w:p w:rsidR="00BC7E98" w:rsidRDefault="00BC7E98">
      <w:pPr>
        <w:pStyle w:val="ConsPlusNormal"/>
        <w:ind w:firstLine="540"/>
        <w:jc w:val="both"/>
      </w:pPr>
      <w:r>
        <w:t>3. Анализ фитосанитарного риска осуществляется в соответствии с методикой, утвержденной Министерством сельского хозяйства Российской Федерации.</w:t>
      </w:r>
    </w:p>
    <w:p w:rsidR="00BC7E98" w:rsidRDefault="00BC7E98">
      <w:pPr>
        <w:pStyle w:val="ConsPlusNormal"/>
        <w:ind w:firstLine="540"/>
        <w:jc w:val="both"/>
      </w:pPr>
      <w:bookmarkStart w:id="1" w:name="P32"/>
      <w:bookmarkEnd w:id="1"/>
      <w:r>
        <w:t xml:space="preserve">4. </w:t>
      </w:r>
      <w:proofErr w:type="gramStart"/>
      <w:r>
        <w:t>Основанием для принятия Федеральной службой по ветеринарному и фитосанитарному надзору решения о целесообразности осуществления анализа фитосанитарного риска является получение информации о появлении ранее неизвестного вредного организма или новой информации об известном вредном организме, содержащей сведения об идентичности природно-климатических условий в стране происхождения вредного организма и в Российской Федерации или в отдельных регионах Российской Федерации, достаточной для его вероятной акклиматизации (продолжительность</w:t>
      </w:r>
      <w:proofErr w:type="gramEnd"/>
      <w:r>
        <w:t xml:space="preserve"> вегетационного периода, обеспеченность теплом, осадками, кормовой базой, наличие или отсутствие естественных врагов вредного организма).</w:t>
      </w:r>
    </w:p>
    <w:p w:rsidR="00BC7E98" w:rsidRDefault="00BC7E98">
      <w:pPr>
        <w:pStyle w:val="ConsPlusNormal"/>
        <w:ind w:firstLine="540"/>
        <w:jc w:val="both"/>
      </w:pPr>
      <w:r>
        <w:t xml:space="preserve">Срок принятия решения о целесообразности осуществления анализа фитосанитарного риска </w:t>
      </w:r>
      <w:r>
        <w:lastRenderedPageBreak/>
        <w:t>не превышает 60 календарных дней со дня получения указанной информации.</w:t>
      </w:r>
    </w:p>
    <w:p w:rsidR="00BC7E98" w:rsidRDefault="00BC7E98">
      <w:pPr>
        <w:pStyle w:val="ConsPlusNormal"/>
        <w:ind w:firstLine="540"/>
        <w:jc w:val="both"/>
      </w:pPr>
      <w:r>
        <w:t xml:space="preserve">5. Информация, указанная в </w:t>
      </w:r>
      <w:hyperlink w:anchor="P32" w:history="1">
        <w:r>
          <w:rPr>
            <w:color w:val="0000FF"/>
          </w:rPr>
          <w:t>пункте 4</w:t>
        </w:r>
      </w:hyperlink>
      <w:r>
        <w:t xml:space="preserve"> настоящего Положения, может быть получена из любых источников официальных данных, баз данных, научной и иной литературы или консультаций экспертов.</w:t>
      </w:r>
    </w:p>
    <w:p w:rsidR="00BC7E98" w:rsidRDefault="00BC7E98">
      <w:pPr>
        <w:pStyle w:val="ConsPlusNormal"/>
        <w:ind w:firstLine="540"/>
        <w:jc w:val="both"/>
      </w:pPr>
      <w:r>
        <w:t xml:space="preserve">6. На основании решения, предусмотренного </w:t>
      </w:r>
      <w:hyperlink w:anchor="P32" w:history="1">
        <w:r>
          <w:rPr>
            <w:color w:val="0000FF"/>
          </w:rPr>
          <w:t>пунктом 4</w:t>
        </w:r>
      </w:hyperlink>
      <w:r>
        <w:t xml:space="preserve"> настоящего Положения, Федеральная служба по ветеринарному и фитосанитарному надзору ежегодно, не позднее 1 ноября, формирует и утверждает по согласованию с Министерством сельского хозяйства Российской Федерации план осуществления анализа фитосанитарного риска (далее - план).</w:t>
      </w:r>
    </w:p>
    <w:p w:rsidR="00BC7E98" w:rsidRDefault="00BC7E98">
      <w:pPr>
        <w:pStyle w:val="ConsPlusNormal"/>
        <w:ind w:firstLine="540"/>
        <w:jc w:val="both"/>
      </w:pPr>
      <w:r>
        <w:t>7. В плане указывается перечень вредных организмов, в отношении которых будет осуществляться анализ фитосанитарного риска, а также срок его осуществления индивидуально для каждого вредного организма, включенного в указанный перечень. Срок осуществления анализа фитосанитарного риска для каждого вредного организма устанавливается Федеральной службой по ветеринарному и фитосанитарному надзору в зависимости от биологических особенностей вредного организма, в том числе продолжительности жизненного цикла вредного организма.</w:t>
      </w:r>
    </w:p>
    <w:p w:rsidR="00BC7E98" w:rsidRDefault="00BC7E98">
      <w:pPr>
        <w:pStyle w:val="ConsPlusNormal"/>
        <w:ind w:firstLine="540"/>
        <w:jc w:val="both"/>
      </w:pPr>
      <w:r>
        <w:t xml:space="preserve">8. В план могут быть внесены изменения при поступлении в Федеральную службу по ветеринарному и фитосанитарному надзору информации, указанной в </w:t>
      </w:r>
      <w:hyperlink w:anchor="P32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BC7E98" w:rsidRDefault="00BC7E98">
      <w:pPr>
        <w:pStyle w:val="ConsPlusNormal"/>
        <w:ind w:firstLine="540"/>
        <w:jc w:val="both"/>
      </w:pPr>
      <w:r>
        <w:t xml:space="preserve">9. </w:t>
      </w:r>
      <w:proofErr w:type="gramStart"/>
      <w:r>
        <w:t>При необходимости проведения лабораторных исследований при осуществлении анализа фитосанитарного риска к их проведению привлекаются до 1 января 2018 г. уполномоченные и подведомственные Федеральной службе по ветеринарному и фитосанитарному надзору организации, а с 1 января 2018 г. - юридические лица, индивидуальные предприниматели, аккредитованные в национальной системе аккредитации Федеральной службой по аккредитации на право проведения лабораторных исследований в области карантина растений в соответствии</w:t>
      </w:r>
      <w:proofErr w:type="gramEnd"/>
      <w:r>
        <w:t xml:space="preserve"> с законодательством Российской Федерации.</w:t>
      </w:r>
    </w:p>
    <w:p w:rsidR="00BC7E98" w:rsidRDefault="00BC7E98">
      <w:pPr>
        <w:pStyle w:val="ConsPlusNormal"/>
        <w:ind w:firstLine="540"/>
        <w:jc w:val="both"/>
      </w:pPr>
      <w:r>
        <w:t xml:space="preserve">10. Федеральная служба по ветеринарному и фитосанитарному надзору по завершении анализа фитосанитарного риска в течение 10 рабочих дней </w:t>
      </w:r>
      <w:proofErr w:type="gramStart"/>
      <w:r>
        <w:t>утверждает</w:t>
      </w:r>
      <w:proofErr w:type="gramEnd"/>
      <w:r>
        <w:t xml:space="preserve"> полученные результаты и в течение 3 рабочих дней информирует об утвержденных результатах Министерство сельского хозяйства Российской Федерации.</w:t>
      </w:r>
    </w:p>
    <w:p w:rsidR="00BC7E98" w:rsidRDefault="00BC7E98">
      <w:pPr>
        <w:pStyle w:val="ConsPlusNormal"/>
        <w:ind w:firstLine="540"/>
        <w:jc w:val="both"/>
      </w:pPr>
      <w:r>
        <w:t xml:space="preserve">11. Федеральное агентство лесного хозяйства ежегодно представляет в Федеральную службу по ветеринарному и фитосанитарному надзору данные об обнаружении </w:t>
      </w:r>
      <w:proofErr w:type="spellStart"/>
      <w:r>
        <w:t>инвазивных</w:t>
      </w:r>
      <w:proofErr w:type="spellEnd"/>
      <w:r>
        <w:t xml:space="preserve"> и карантинных видов вредных организмов, выявленных по результатам государственного лесопатологического мониторинга.</w:t>
      </w:r>
    </w:p>
    <w:p w:rsidR="00BC7E98" w:rsidRDefault="00BC7E98">
      <w:pPr>
        <w:pStyle w:val="ConsPlusNormal"/>
        <w:ind w:firstLine="540"/>
        <w:jc w:val="both"/>
      </w:pPr>
      <w:r>
        <w:t>12. Анализ фитосанитарного риска осуществляется в 3 этапа.</w:t>
      </w:r>
    </w:p>
    <w:p w:rsidR="00BC7E98" w:rsidRDefault="00BC7E98">
      <w:pPr>
        <w:pStyle w:val="ConsPlusNormal"/>
        <w:ind w:firstLine="540"/>
        <w:jc w:val="both"/>
      </w:pPr>
      <w:r>
        <w:t>Этап 1 (подготовительный) заключается в идентификации вредного организма и путей его распространения в определенной зоне (территории) фитосанитарного риска.</w:t>
      </w:r>
    </w:p>
    <w:p w:rsidR="00BC7E98" w:rsidRDefault="00BC7E98">
      <w:pPr>
        <w:pStyle w:val="ConsPlusNormal"/>
        <w:ind w:firstLine="540"/>
        <w:jc w:val="both"/>
      </w:pPr>
      <w:r>
        <w:t>Этап 2 (оценка риска) предусматривает оценку вероятности проникновения, акклиматизации и распространения вредных организмов и потенциальных экономических и экологических последствий.</w:t>
      </w:r>
    </w:p>
    <w:p w:rsidR="00BC7E98" w:rsidRDefault="00BC7E98">
      <w:pPr>
        <w:pStyle w:val="ConsPlusNormal"/>
        <w:ind w:firstLine="540"/>
        <w:jc w:val="both"/>
      </w:pPr>
      <w:r>
        <w:t>Этап 3 (оценка управления риском) предусматривает определение методов управления фитосанитарным риском, выявленным на этапе 2, для его сокращения или предотвращения, а также оценку потенциальной эффективности и осуществимости указанных методов.</w:t>
      </w:r>
    </w:p>
    <w:p w:rsidR="00BC7E98" w:rsidRDefault="00BC7E98">
      <w:pPr>
        <w:pStyle w:val="ConsPlusNormal"/>
        <w:ind w:firstLine="540"/>
        <w:jc w:val="both"/>
      </w:pPr>
      <w:r>
        <w:t>13. Результатом анализа фитосанитарного риска является научный доклад с выводом о включении вредного организма в перечень карантинных объектов или об исключении из него.</w:t>
      </w:r>
    </w:p>
    <w:p w:rsidR="00BC7E98" w:rsidRDefault="00BC7E98">
      <w:pPr>
        <w:pStyle w:val="ConsPlusNormal"/>
        <w:ind w:firstLine="540"/>
        <w:jc w:val="both"/>
      </w:pPr>
      <w:r>
        <w:t>14. Информация о проведении анализа фитосанитарного риска публикуется на официальном сайте Федеральной службы по ветеринарному и фитосанитарному надзору в информационно-телекоммуникационной сети "Интернет".</w:t>
      </w: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jc w:val="both"/>
      </w:pPr>
    </w:p>
    <w:p w:rsidR="00BC7E98" w:rsidRDefault="00BC7E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9DF" w:rsidRDefault="00B319DF"/>
    <w:sectPr w:rsidR="00B319DF" w:rsidSect="0012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98"/>
    <w:rsid w:val="003F5A2C"/>
    <w:rsid w:val="00521B85"/>
    <w:rsid w:val="007A3066"/>
    <w:rsid w:val="00AC6917"/>
    <w:rsid w:val="00B319DF"/>
    <w:rsid w:val="00BC7E98"/>
    <w:rsid w:val="00BF7804"/>
    <w:rsid w:val="00CA37D7"/>
    <w:rsid w:val="00E62FAB"/>
    <w:rsid w:val="00EA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CF841941100BF29E8F5C9095B134B6287680736BB89498DD0DE4BD2D359F451CE9C614BB91F02BS7S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2016-12-01T09:18:00Z</dcterms:created>
  <dcterms:modified xsi:type="dcterms:W3CDTF">2016-12-01T09:19:00Z</dcterms:modified>
</cp:coreProperties>
</file>