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C" w:rsidRDefault="00FF28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28FC" w:rsidRDefault="00FF28FC">
      <w:pPr>
        <w:pStyle w:val="ConsPlusNormal"/>
        <w:jc w:val="both"/>
        <w:outlineLvl w:val="0"/>
      </w:pPr>
    </w:p>
    <w:p w:rsidR="00FF28FC" w:rsidRDefault="00FF28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28FC" w:rsidRDefault="00FF28FC">
      <w:pPr>
        <w:pStyle w:val="ConsPlusTitle"/>
        <w:jc w:val="center"/>
      </w:pPr>
    </w:p>
    <w:p w:rsidR="00FF28FC" w:rsidRDefault="00FF28FC">
      <w:pPr>
        <w:pStyle w:val="ConsPlusTitle"/>
        <w:jc w:val="center"/>
      </w:pPr>
      <w:r>
        <w:t>ПОСТАНОВЛЕНИЕ</w:t>
      </w:r>
    </w:p>
    <w:p w:rsidR="00FF28FC" w:rsidRDefault="00FF28FC">
      <w:pPr>
        <w:pStyle w:val="ConsPlusTitle"/>
        <w:jc w:val="center"/>
      </w:pPr>
      <w:r>
        <w:t>от 19 сентября 2015 г. N 995</w:t>
      </w:r>
    </w:p>
    <w:p w:rsidR="00FF28FC" w:rsidRDefault="00FF28FC">
      <w:pPr>
        <w:pStyle w:val="ConsPlusTitle"/>
        <w:jc w:val="center"/>
      </w:pPr>
    </w:p>
    <w:p w:rsidR="00FF28FC" w:rsidRDefault="00FF28FC">
      <w:pPr>
        <w:pStyle w:val="ConsPlusTitle"/>
        <w:jc w:val="center"/>
      </w:pPr>
      <w:r>
        <w:t>ОБ УТВЕРЖДЕНИИ ПРАВИЛ</w:t>
      </w:r>
    </w:p>
    <w:p w:rsidR="00FF28FC" w:rsidRDefault="00FF28FC">
      <w:pPr>
        <w:pStyle w:val="ConsPlusTitle"/>
        <w:jc w:val="center"/>
      </w:pPr>
      <w:r>
        <w:t>ОСУЩЕСТВЛЕНИЯ ТАМОЖЕННЫМИ ОРГАНАМИ КОНТРОЛЯ ЗА ВЫВОЗОМ</w:t>
      </w:r>
    </w:p>
    <w:p w:rsidR="00FF28FC" w:rsidRDefault="00FF28FC">
      <w:pPr>
        <w:pStyle w:val="ConsPlusTitle"/>
        <w:jc w:val="center"/>
      </w:pPr>
      <w:r>
        <w:t>ИЗ РОССИЙСКОЙ ФЕДЕРАЦИИ ПОДКАРАНТИННОЙ ПРОДУКЦИИ</w:t>
      </w:r>
    </w:p>
    <w:p w:rsidR="00FF28FC" w:rsidRDefault="00FF28FC">
      <w:pPr>
        <w:pStyle w:val="ConsPlusNormal"/>
        <w:jc w:val="both"/>
      </w:pPr>
    </w:p>
    <w:p w:rsidR="00FF28FC" w:rsidRDefault="00FF28F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F28FC" w:rsidRDefault="00FF28FC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осуществления таможенными органами контроля за вывозом из Российской Федерации подкарантинной продукции.</w:t>
      </w:r>
    </w:p>
    <w:p w:rsidR="00FF28FC" w:rsidRDefault="00FF28FC">
      <w:pPr>
        <w:pStyle w:val="ConsPlusNormal"/>
        <w:jc w:val="both"/>
      </w:pPr>
    </w:p>
    <w:p w:rsidR="00FF28FC" w:rsidRDefault="00FF28FC">
      <w:pPr>
        <w:pStyle w:val="ConsPlusNormal"/>
        <w:jc w:val="right"/>
      </w:pPr>
      <w:r>
        <w:t>Председатель Правительства</w:t>
      </w:r>
    </w:p>
    <w:p w:rsidR="00FF28FC" w:rsidRDefault="00FF28FC">
      <w:pPr>
        <w:pStyle w:val="ConsPlusNormal"/>
        <w:jc w:val="right"/>
      </w:pPr>
      <w:r>
        <w:t>Российской Федерации</w:t>
      </w:r>
    </w:p>
    <w:p w:rsidR="00FF28FC" w:rsidRDefault="00FF28FC">
      <w:pPr>
        <w:pStyle w:val="ConsPlusNormal"/>
        <w:jc w:val="right"/>
      </w:pPr>
      <w:r>
        <w:t>Д.МЕДВЕДЕВ</w:t>
      </w:r>
    </w:p>
    <w:p w:rsidR="00FF28FC" w:rsidRDefault="00FF28FC">
      <w:pPr>
        <w:pStyle w:val="ConsPlusNormal"/>
        <w:jc w:val="both"/>
      </w:pPr>
    </w:p>
    <w:p w:rsidR="00FF28FC" w:rsidRDefault="00FF28FC">
      <w:pPr>
        <w:pStyle w:val="ConsPlusNormal"/>
        <w:jc w:val="both"/>
      </w:pPr>
    </w:p>
    <w:p w:rsidR="00FF28FC" w:rsidRDefault="00FF28FC">
      <w:pPr>
        <w:pStyle w:val="ConsPlusNormal"/>
        <w:jc w:val="both"/>
      </w:pPr>
    </w:p>
    <w:p w:rsidR="00FF28FC" w:rsidRDefault="00FF28FC">
      <w:pPr>
        <w:pStyle w:val="ConsPlusNormal"/>
        <w:jc w:val="both"/>
      </w:pPr>
    </w:p>
    <w:p w:rsidR="00FF28FC" w:rsidRDefault="00FF28FC">
      <w:pPr>
        <w:pStyle w:val="ConsPlusNormal"/>
        <w:jc w:val="both"/>
      </w:pPr>
    </w:p>
    <w:p w:rsidR="00FF28FC" w:rsidRDefault="00FF28FC">
      <w:pPr>
        <w:pStyle w:val="ConsPlusNormal"/>
        <w:jc w:val="right"/>
        <w:outlineLvl w:val="0"/>
      </w:pPr>
      <w:r>
        <w:t>Утверждены</w:t>
      </w:r>
    </w:p>
    <w:p w:rsidR="00FF28FC" w:rsidRDefault="00FF28FC">
      <w:pPr>
        <w:pStyle w:val="ConsPlusNormal"/>
        <w:jc w:val="right"/>
      </w:pPr>
      <w:r>
        <w:t>постановлением Правительства</w:t>
      </w:r>
    </w:p>
    <w:p w:rsidR="00FF28FC" w:rsidRDefault="00FF28FC">
      <w:pPr>
        <w:pStyle w:val="ConsPlusNormal"/>
        <w:jc w:val="right"/>
      </w:pPr>
      <w:r>
        <w:t>Российской Федерации</w:t>
      </w:r>
    </w:p>
    <w:p w:rsidR="00FF28FC" w:rsidRDefault="00FF28FC">
      <w:pPr>
        <w:pStyle w:val="ConsPlusNormal"/>
        <w:jc w:val="right"/>
      </w:pPr>
      <w:r>
        <w:t>от 19 сентября 2015 г. N 995</w:t>
      </w:r>
    </w:p>
    <w:p w:rsidR="00FF28FC" w:rsidRDefault="00FF28FC">
      <w:pPr>
        <w:pStyle w:val="ConsPlusNormal"/>
        <w:jc w:val="both"/>
      </w:pPr>
    </w:p>
    <w:p w:rsidR="00FF28FC" w:rsidRDefault="00FF28FC">
      <w:pPr>
        <w:pStyle w:val="ConsPlusTitle"/>
        <w:jc w:val="center"/>
      </w:pPr>
      <w:bookmarkStart w:id="0" w:name="P26"/>
      <w:bookmarkEnd w:id="0"/>
      <w:r>
        <w:t>ПРАВИЛА</w:t>
      </w:r>
    </w:p>
    <w:p w:rsidR="00FF28FC" w:rsidRDefault="00FF28FC">
      <w:pPr>
        <w:pStyle w:val="ConsPlusTitle"/>
        <w:jc w:val="center"/>
      </w:pPr>
      <w:r>
        <w:t>ОСУЩЕСТВЛЕНИЯ ТАМОЖЕННЫМИ ОРГАНАМИ КОНТРОЛЯ ЗА ВЫВОЗОМ</w:t>
      </w:r>
    </w:p>
    <w:p w:rsidR="00FF28FC" w:rsidRDefault="00FF28FC">
      <w:pPr>
        <w:pStyle w:val="ConsPlusTitle"/>
        <w:jc w:val="center"/>
      </w:pPr>
      <w:r>
        <w:t>ИЗ РОССИЙСКОЙ ФЕДЕРАЦИИ ПОДКАРАНТИННОЙ ПРОДУКЦИИ</w:t>
      </w:r>
    </w:p>
    <w:p w:rsidR="00FF28FC" w:rsidRDefault="00FF28FC">
      <w:pPr>
        <w:pStyle w:val="ConsPlusNormal"/>
        <w:jc w:val="both"/>
      </w:pPr>
    </w:p>
    <w:p w:rsidR="00FF28FC" w:rsidRDefault="00FF28FC">
      <w:pPr>
        <w:pStyle w:val="ConsPlusNormal"/>
        <w:ind w:firstLine="540"/>
        <w:jc w:val="both"/>
      </w:pPr>
      <w:r>
        <w:t xml:space="preserve">1. Настоящие Правила устанавливают </w:t>
      </w:r>
      <w:hyperlink r:id="rId5" w:history="1">
        <w:r>
          <w:rPr>
            <w:color w:val="0000FF"/>
          </w:rPr>
          <w:t>порядок</w:t>
        </w:r>
      </w:hyperlink>
      <w:r>
        <w:t xml:space="preserve"> осуществления таможенными органами контроля за вывозом из Российской Федерации подкарантинной продукции в соответствии с </w:t>
      </w:r>
      <w:hyperlink r:id="rId6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18 июня 2010 г. N 318 "Об обеспечении карантина растений в Таможенном союзе".</w:t>
      </w:r>
    </w:p>
    <w:p w:rsidR="00FF28FC" w:rsidRDefault="00FF28FC">
      <w:pPr>
        <w:pStyle w:val="ConsPlusNormal"/>
        <w:ind w:firstLine="540"/>
        <w:jc w:val="both"/>
      </w:pPr>
      <w:r>
        <w:t>2. Вывоз из Российской Федерации каждой партии подкарантинной продукции допускается при наличии фитосанитарного сертификата в соответствии с карантинными фитосанитарными требованиями страны-импортера, информация о которых размещается на официальном сайте Федеральной службы по ветеринарному и фитосанитарному надзору в информационно-телекоммуникационной сети "Интернет".</w:t>
      </w:r>
    </w:p>
    <w:p w:rsidR="00FF28FC" w:rsidRDefault="00FF28FC">
      <w:pPr>
        <w:pStyle w:val="ConsPlusNormal"/>
        <w:ind w:firstLine="540"/>
        <w:jc w:val="both"/>
      </w:pPr>
      <w:r>
        <w:t>3. Контроль за вывозом из Российской Федерации подкарантинной продукции осуществляется в пунктах пропуска через государственную границу Российской Федерации таможенными органами в форме документарной проверки.</w:t>
      </w:r>
    </w:p>
    <w:p w:rsidR="00FF28FC" w:rsidRDefault="00FF28FC">
      <w:pPr>
        <w:pStyle w:val="ConsPlusNormal"/>
        <w:ind w:firstLine="540"/>
        <w:jc w:val="both"/>
      </w:pPr>
      <w:r>
        <w:t>4. По результатам документарной проверки должностное лицо таможенного органа принимает решение о разрешении вывоза из Российской Федерации партии подкарантинной продукции либо о запрете такого вывоза.</w:t>
      </w:r>
    </w:p>
    <w:p w:rsidR="00FF28FC" w:rsidRDefault="00FF28FC">
      <w:pPr>
        <w:pStyle w:val="ConsPlusNormal"/>
        <w:ind w:firstLine="540"/>
        <w:jc w:val="both"/>
      </w:pPr>
      <w:r>
        <w:t>5. Должностное лицо таможенного органа проверяет представленный фитосанитарный сертификат и принимает решение о запрете вывоза из Российской Федерации партии подкарантинной продукции в следующих случаях:</w:t>
      </w:r>
    </w:p>
    <w:p w:rsidR="00FF28FC" w:rsidRDefault="00FF28FC">
      <w:pPr>
        <w:pStyle w:val="ConsPlusNormal"/>
        <w:ind w:firstLine="540"/>
        <w:jc w:val="both"/>
      </w:pPr>
      <w:r>
        <w:t>а) сведения, содержащиеся в фитосанитарном сертификате, не соответствуют информации, содержащейся в коммерческих и транспортных (перевозочных) документах;</w:t>
      </w:r>
    </w:p>
    <w:p w:rsidR="00FF28FC" w:rsidRDefault="00FF28FC">
      <w:pPr>
        <w:pStyle w:val="ConsPlusNormal"/>
        <w:ind w:firstLine="540"/>
        <w:jc w:val="both"/>
      </w:pPr>
      <w:r>
        <w:t xml:space="preserve">б) имеется достоверная информация о том, что фактическое количество подкарантинной </w:t>
      </w:r>
      <w:r>
        <w:lastRenderedPageBreak/>
        <w:t>продукции в партии подкарантинной продукции на 10 и более процентов превышает количество такой продукции, указанное в фитосанитарном сертификате;</w:t>
      </w:r>
    </w:p>
    <w:p w:rsidR="00FF28FC" w:rsidRDefault="00FF28FC">
      <w:pPr>
        <w:pStyle w:val="ConsPlusNormal"/>
        <w:ind w:firstLine="540"/>
        <w:jc w:val="both"/>
      </w:pPr>
      <w:r>
        <w:t>в) фитосанитарный сертификат является поддельным или недействительным;</w:t>
      </w:r>
    </w:p>
    <w:p w:rsidR="00FF28FC" w:rsidRDefault="00FF28FC">
      <w:pPr>
        <w:pStyle w:val="ConsPlusNormal"/>
        <w:ind w:firstLine="540"/>
        <w:jc w:val="both"/>
      </w:pPr>
      <w:r>
        <w:t>г) фитосанитарный сертификат не подтверждает соответствие партии подкарантинной продукции карантинным фитосанитарным требованиям страны-импортера.</w:t>
      </w:r>
    </w:p>
    <w:p w:rsidR="00FF28FC" w:rsidRDefault="00FF28FC">
      <w:pPr>
        <w:pStyle w:val="ConsPlusNormal"/>
        <w:ind w:firstLine="540"/>
        <w:jc w:val="both"/>
      </w:pPr>
      <w:r>
        <w:t>6. Фитосанитарный сертификат признается поддельным в следующих случаях:</w:t>
      </w:r>
    </w:p>
    <w:p w:rsidR="00FF28FC" w:rsidRDefault="00FF28FC">
      <w:pPr>
        <w:pStyle w:val="ConsPlusNormal"/>
        <w:ind w:firstLine="540"/>
        <w:jc w:val="both"/>
      </w:pPr>
      <w:r>
        <w:t>а) фитосанитарный сертификат выдан неуполномоченным органом;</w:t>
      </w:r>
    </w:p>
    <w:p w:rsidR="00FF28FC" w:rsidRDefault="00FF28FC">
      <w:pPr>
        <w:pStyle w:val="ConsPlusNormal"/>
        <w:ind w:firstLine="540"/>
        <w:jc w:val="both"/>
      </w:pPr>
      <w:r>
        <w:t>б) фитосанитарный сертификат не соответствует установленным требованиям к бланку, на котором выдается фитосанитарный сертификат.</w:t>
      </w:r>
    </w:p>
    <w:p w:rsidR="00FF28FC" w:rsidRDefault="00FF28FC">
      <w:pPr>
        <w:pStyle w:val="ConsPlusNormal"/>
        <w:ind w:firstLine="540"/>
        <w:jc w:val="both"/>
      </w:pPr>
      <w:r>
        <w:t>7. Фитосанитарный сертификат признается недействительным в следующих случаях:</w:t>
      </w:r>
    </w:p>
    <w:p w:rsidR="00FF28FC" w:rsidRDefault="00FF28FC">
      <w:pPr>
        <w:pStyle w:val="ConsPlusNormal"/>
        <w:ind w:firstLine="540"/>
        <w:jc w:val="both"/>
      </w:pPr>
      <w:r>
        <w:t>а) фитосанитарный сертификат оформлен не полностью;</w:t>
      </w:r>
    </w:p>
    <w:p w:rsidR="00FF28FC" w:rsidRDefault="00FF28FC">
      <w:pPr>
        <w:pStyle w:val="ConsPlusNormal"/>
        <w:ind w:firstLine="540"/>
        <w:jc w:val="both"/>
      </w:pPr>
      <w:r>
        <w:t>б) фитосанитарный сертификат был выдан на партию подкарантинной продукции после ее фактического убытия с определенной местности или определенного предприятия, за исключением фитосанитарных сертификатов, выданных взамен фитосанитарных сертификатов, у которых истек срок действия;</w:t>
      </w:r>
    </w:p>
    <w:p w:rsidR="00FF28FC" w:rsidRDefault="00FF28FC">
      <w:pPr>
        <w:pStyle w:val="ConsPlusNormal"/>
        <w:ind w:firstLine="540"/>
        <w:jc w:val="both"/>
      </w:pPr>
      <w:r>
        <w:t>в) срок действия фитосанитарного сертификата (с даты его выдачи) истек, если такой срок предусмотрен законодательством страны-импортера, карантинным фитосанитарным требованиям которой должна соответствовать продукция;</w:t>
      </w:r>
    </w:p>
    <w:p w:rsidR="00FF28FC" w:rsidRDefault="00FF28FC">
      <w:pPr>
        <w:pStyle w:val="ConsPlusNormal"/>
        <w:ind w:firstLine="540"/>
        <w:jc w:val="both"/>
      </w:pPr>
      <w:r>
        <w:t>г) фитосанитарный сертификат не содержит указание на наименование и (или) номер транспортного средства, если требование об обязательном указании в фитосанитарном сертификате номера транспортного средства предусмотрено законодательством страны-импортера, карантинным фитосанитарным требованиям которой должна соответствовать продукция;</w:t>
      </w:r>
    </w:p>
    <w:p w:rsidR="00FF28FC" w:rsidRDefault="00FF28FC">
      <w:pPr>
        <w:pStyle w:val="ConsPlusNormal"/>
        <w:ind w:firstLine="540"/>
        <w:jc w:val="both"/>
      </w:pPr>
      <w:r>
        <w:t>д) фитосанитарный сертификат содержит изменения, не заверенные уполномоченным органом, его выдавшим;</w:t>
      </w:r>
    </w:p>
    <w:p w:rsidR="00FF28FC" w:rsidRDefault="00FF28FC">
      <w:pPr>
        <w:pStyle w:val="ConsPlusNormal"/>
        <w:ind w:firstLine="540"/>
        <w:jc w:val="both"/>
      </w:pPr>
      <w:r>
        <w:t>е) фитосанитарный сертификат на партию подкарантинной продукции, которая запрещена к ввозу, оформлен после введения такого запрета стороной, карантинным фитосанитарным требованиям которой должна соответствовать продукция, либо после даты (истечения определенного периода), предусмотренной решением о введении такого запрета.</w:t>
      </w:r>
    </w:p>
    <w:p w:rsidR="00FF28FC" w:rsidRDefault="00FF28FC">
      <w:pPr>
        <w:pStyle w:val="ConsPlusNormal"/>
        <w:ind w:firstLine="540"/>
        <w:jc w:val="both"/>
      </w:pPr>
      <w:r>
        <w:t>8. Подкарантинная продукция при вывозе из Российской Федерации в государства - члены Европейского союза должна убыть с территории Российской Федерации в течение 14 дней со дня выдачи фитосанитарного сертификата, при вывозе из Российской Федерации в другие страны - в течение 30 дней со дня выдачи фитосанитарного сертификата.</w:t>
      </w:r>
    </w:p>
    <w:p w:rsidR="00FF28FC" w:rsidRDefault="00FF28FC">
      <w:pPr>
        <w:pStyle w:val="ConsPlusNormal"/>
        <w:jc w:val="both"/>
      </w:pPr>
    </w:p>
    <w:p w:rsidR="00FF28FC" w:rsidRDefault="00FF28FC">
      <w:pPr>
        <w:pStyle w:val="ConsPlusNormal"/>
        <w:jc w:val="both"/>
      </w:pPr>
    </w:p>
    <w:p w:rsidR="00FF28FC" w:rsidRDefault="00FF28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C8F" w:rsidRDefault="007B1C8F">
      <w:bookmarkStart w:id="1" w:name="_GoBack"/>
      <w:bookmarkEnd w:id="1"/>
    </w:p>
    <w:sectPr w:rsidR="007B1C8F" w:rsidSect="00D8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FC"/>
    <w:rsid w:val="007B1C8F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511A-39F4-43C9-9BEA-70AAD95E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F2AAFFBB3ACC91BFD7F9B229C0DF7D8157C8BDFDAEB71AC22B0B82ACB017AF119A22645Q5I0L" TargetMode="External"/><Relationship Id="rId5" Type="http://schemas.openxmlformats.org/officeDocument/2006/relationships/hyperlink" Target="consultantplus://offline/ref=B25F2AAFFBB3ACC91BFD7F9B229C0DF7D814768BD9DFEB71AC22B0B82ACB017AF119A22645536502Q3I2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Company>diakov.net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2016-12-09T11:08:00Z</dcterms:created>
  <dcterms:modified xsi:type="dcterms:W3CDTF">2016-12-09T11:08:00Z</dcterms:modified>
</cp:coreProperties>
</file>