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94" w:rsidRDefault="00FB6F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6F94" w:rsidRDefault="00FB6F94">
      <w:pPr>
        <w:pStyle w:val="ConsPlusNormal"/>
        <w:ind w:firstLine="540"/>
        <w:jc w:val="both"/>
        <w:outlineLvl w:val="0"/>
      </w:pPr>
    </w:p>
    <w:p w:rsidR="00FB6F94" w:rsidRDefault="00FB6F94">
      <w:pPr>
        <w:pStyle w:val="ConsPlusNormal"/>
        <w:outlineLvl w:val="0"/>
      </w:pPr>
      <w:r>
        <w:t>Зарегистрировано в Минюсте России 30 сентября 2008 г. N 12361</w:t>
      </w:r>
    </w:p>
    <w:p w:rsidR="00FB6F94" w:rsidRDefault="00FB6F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F94" w:rsidRDefault="00FB6F94">
      <w:pPr>
        <w:pStyle w:val="ConsPlusNormal"/>
        <w:jc w:val="center"/>
      </w:pPr>
    </w:p>
    <w:p w:rsidR="00FB6F94" w:rsidRDefault="00FB6F94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FB6F94" w:rsidRDefault="00FB6F94">
      <w:pPr>
        <w:pStyle w:val="ConsPlusTitle"/>
        <w:jc w:val="center"/>
      </w:pPr>
    </w:p>
    <w:p w:rsidR="00FB6F94" w:rsidRDefault="00FB6F94">
      <w:pPr>
        <w:pStyle w:val="ConsPlusTitle"/>
        <w:jc w:val="center"/>
      </w:pPr>
      <w:r>
        <w:t>ПРИКАЗ</w:t>
      </w:r>
    </w:p>
    <w:p w:rsidR="00FB6F94" w:rsidRDefault="00FB6F94">
      <w:pPr>
        <w:pStyle w:val="ConsPlusTitle"/>
        <w:jc w:val="center"/>
      </w:pPr>
      <w:bookmarkStart w:id="0" w:name="_GoBack"/>
      <w:r>
        <w:t>от 29 августа 2008 г. N 414</w:t>
      </w:r>
    </w:p>
    <w:bookmarkEnd w:id="0"/>
    <w:p w:rsidR="00FB6F94" w:rsidRDefault="00FB6F94">
      <w:pPr>
        <w:pStyle w:val="ConsPlusTitle"/>
        <w:jc w:val="center"/>
      </w:pPr>
    </w:p>
    <w:p w:rsidR="00FB6F94" w:rsidRDefault="00FB6F94">
      <w:pPr>
        <w:pStyle w:val="ConsPlusTitle"/>
        <w:jc w:val="center"/>
      </w:pPr>
      <w:r>
        <w:t>ОБ ОРГАНИЗАЦИИ ПРОВЕДЕНИЯ РАБОТ</w:t>
      </w:r>
    </w:p>
    <w:p w:rsidR="00FB6F94" w:rsidRDefault="00FB6F94">
      <w:pPr>
        <w:pStyle w:val="ConsPlusTitle"/>
        <w:jc w:val="center"/>
      </w:pPr>
      <w:r>
        <w:t>ПО ОБЕЗЗАРАЖИВАНИЮ ПОДКАРАНТИННЫХ ОБЪЕКТОВ МЕТОДОМ</w:t>
      </w:r>
    </w:p>
    <w:p w:rsidR="00FB6F94" w:rsidRDefault="00FB6F94">
      <w:pPr>
        <w:pStyle w:val="ConsPlusTitle"/>
        <w:jc w:val="center"/>
      </w:pPr>
      <w:r>
        <w:t>ГАЗАЦИИ И РАБОТ ПО ИХ ДЕГАЗАЦИИ</w:t>
      </w:r>
    </w:p>
    <w:p w:rsidR="00FB6F94" w:rsidRDefault="00FB6F94">
      <w:pPr>
        <w:pStyle w:val="ConsPlusNormal"/>
        <w:jc w:val="center"/>
      </w:pPr>
      <w:r>
        <w:t>Список изменяющих документов</w:t>
      </w:r>
    </w:p>
    <w:p w:rsidR="00FB6F94" w:rsidRDefault="00FB6F94">
      <w:pPr>
        <w:pStyle w:val="ConsPlusNormal"/>
        <w:jc w:val="center"/>
      </w:pPr>
      <w:r>
        <w:t xml:space="preserve">(в ред. Приказов Минсельхоза России от 22.12.2011 </w:t>
      </w:r>
      <w:hyperlink r:id="rId5" w:history="1">
        <w:r>
          <w:rPr>
            <w:color w:val="0000FF"/>
          </w:rPr>
          <w:t>N 483</w:t>
        </w:r>
      </w:hyperlink>
      <w:r>
        <w:t>,</w:t>
      </w:r>
    </w:p>
    <w:p w:rsidR="00FB6F94" w:rsidRDefault="00FB6F94">
      <w:pPr>
        <w:pStyle w:val="ConsPlusNormal"/>
        <w:jc w:val="center"/>
      </w:pPr>
      <w:r>
        <w:t xml:space="preserve">от 18.05.2012 </w:t>
      </w:r>
      <w:hyperlink r:id="rId6" w:history="1">
        <w:r>
          <w:rPr>
            <w:color w:val="0000FF"/>
          </w:rPr>
          <w:t>N 288</w:t>
        </w:r>
      </w:hyperlink>
      <w:r>
        <w:t>)</w:t>
      </w:r>
    </w:p>
    <w:p w:rsidR="00FB6F94" w:rsidRDefault="00FB6F94">
      <w:pPr>
        <w:pStyle w:val="ConsPlusNormal"/>
        <w:ind w:firstLine="540"/>
        <w:jc w:val="both"/>
      </w:pPr>
    </w:p>
    <w:p w:rsidR="00FB6F94" w:rsidRDefault="00FB6F9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15 июля 2000 г. N 99-ФЗ "О карантине растений" (Собрание законодательства Российской Федерации, 2000, N 29, ст. 3008; 2002, N 30, ст. 3033; 2004, N 35, ст. 3607; 2005, N 19, ст. 1752; 2007, N 1, ст. 29) приказываю:</w:t>
      </w:r>
    </w:p>
    <w:p w:rsidR="00FB6F94" w:rsidRDefault="00FB6F9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проведения работ по обеззараживанию подкарантинных объектов методом газации и работ по их дегазации.</w:t>
      </w:r>
    </w:p>
    <w:p w:rsidR="00FB6F94" w:rsidRDefault="00FB6F94">
      <w:pPr>
        <w:pStyle w:val="ConsPlusNormal"/>
        <w:ind w:firstLine="540"/>
        <w:jc w:val="both"/>
      </w:pPr>
      <w:r>
        <w:t>2. Контроль за выполнением Приказа возложить на заместителя Министра С.Н. Алейника.</w:t>
      </w:r>
    </w:p>
    <w:p w:rsidR="00FB6F94" w:rsidRDefault="00FB6F94">
      <w:pPr>
        <w:pStyle w:val="ConsPlusNormal"/>
        <w:ind w:firstLine="540"/>
        <w:jc w:val="both"/>
      </w:pPr>
    </w:p>
    <w:p w:rsidR="00FB6F94" w:rsidRDefault="00FB6F94">
      <w:pPr>
        <w:pStyle w:val="ConsPlusNormal"/>
        <w:jc w:val="right"/>
      </w:pPr>
      <w:r>
        <w:t>Министр</w:t>
      </w:r>
    </w:p>
    <w:p w:rsidR="00FB6F94" w:rsidRDefault="00FB6F94">
      <w:pPr>
        <w:pStyle w:val="ConsPlusNormal"/>
        <w:jc w:val="right"/>
      </w:pPr>
      <w:r>
        <w:t>А.В.ГОРДЕЕВ</w:t>
      </w:r>
    </w:p>
    <w:p w:rsidR="00FB6F94" w:rsidRDefault="00FB6F94">
      <w:pPr>
        <w:pStyle w:val="ConsPlusNormal"/>
        <w:jc w:val="right"/>
      </w:pPr>
    </w:p>
    <w:p w:rsidR="00FB6F94" w:rsidRDefault="00FB6F94">
      <w:pPr>
        <w:pStyle w:val="ConsPlusNormal"/>
        <w:jc w:val="right"/>
      </w:pPr>
    </w:p>
    <w:p w:rsidR="00FB6F94" w:rsidRDefault="00FB6F94">
      <w:pPr>
        <w:pStyle w:val="ConsPlusNormal"/>
        <w:jc w:val="right"/>
      </w:pPr>
    </w:p>
    <w:p w:rsidR="00FB6F94" w:rsidRDefault="00FB6F94">
      <w:pPr>
        <w:pStyle w:val="ConsPlusNormal"/>
        <w:jc w:val="right"/>
      </w:pPr>
    </w:p>
    <w:p w:rsidR="00FB6F94" w:rsidRDefault="00FB6F94">
      <w:pPr>
        <w:pStyle w:val="ConsPlusNormal"/>
        <w:jc w:val="right"/>
      </w:pPr>
    </w:p>
    <w:p w:rsidR="00FB6F94" w:rsidRDefault="00FB6F94">
      <w:pPr>
        <w:pStyle w:val="ConsPlusNormal"/>
        <w:jc w:val="right"/>
        <w:outlineLvl w:val="0"/>
      </w:pPr>
      <w:r>
        <w:t>Приложение</w:t>
      </w:r>
    </w:p>
    <w:p w:rsidR="00FB6F94" w:rsidRDefault="00FB6F94">
      <w:pPr>
        <w:pStyle w:val="ConsPlusNormal"/>
        <w:jc w:val="right"/>
      </w:pPr>
      <w:r>
        <w:t>к Приказу Минсельхоза России</w:t>
      </w:r>
    </w:p>
    <w:p w:rsidR="00FB6F94" w:rsidRDefault="00FB6F94">
      <w:pPr>
        <w:pStyle w:val="ConsPlusNormal"/>
        <w:jc w:val="right"/>
      </w:pPr>
      <w:r>
        <w:t>от 29 августа 2008 г. N 414</w:t>
      </w:r>
    </w:p>
    <w:p w:rsidR="00FB6F94" w:rsidRDefault="00FB6F94">
      <w:pPr>
        <w:pStyle w:val="ConsPlusNormal"/>
        <w:jc w:val="center"/>
      </w:pPr>
    </w:p>
    <w:p w:rsidR="00FB6F94" w:rsidRDefault="00FB6F94">
      <w:pPr>
        <w:pStyle w:val="ConsPlusTitle"/>
        <w:jc w:val="center"/>
      </w:pPr>
      <w:bookmarkStart w:id="1" w:name="P31"/>
      <w:bookmarkEnd w:id="1"/>
      <w:r>
        <w:t>ПОРЯДОК</w:t>
      </w:r>
    </w:p>
    <w:p w:rsidR="00FB6F94" w:rsidRDefault="00FB6F94">
      <w:pPr>
        <w:pStyle w:val="ConsPlusTitle"/>
        <w:jc w:val="center"/>
      </w:pPr>
      <w:r>
        <w:t>ОРГАНИЗАЦИИ ПРОВЕДЕНИЯ РАБОТ</w:t>
      </w:r>
    </w:p>
    <w:p w:rsidR="00FB6F94" w:rsidRDefault="00FB6F94">
      <w:pPr>
        <w:pStyle w:val="ConsPlusTitle"/>
        <w:jc w:val="center"/>
      </w:pPr>
      <w:r>
        <w:t>ПО ОБЕЗЗАРАЖИВАНИЮ ПОДКАРАНТИННЫХ ОБЪЕКТОВ МЕТОДОМ</w:t>
      </w:r>
    </w:p>
    <w:p w:rsidR="00FB6F94" w:rsidRDefault="00FB6F94">
      <w:pPr>
        <w:pStyle w:val="ConsPlusTitle"/>
        <w:jc w:val="center"/>
      </w:pPr>
      <w:r>
        <w:t>ГАЗАЦИИ И РАБОТ ПО ИХ ДЕГАЗАЦИИ</w:t>
      </w:r>
    </w:p>
    <w:p w:rsidR="00FB6F94" w:rsidRDefault="00FB6F94">
      <w:pPr>
        <w:pStyle w:val="ConsPlusNormal"/>
        <w:jc w:val="center"/>
      </w:pPr>
      <w:r>
        <w:t>Список изменяющих документов</w:t>
      </w:r>
    </w:p>
    <w:p w:rsidR="00FB6F94" w:rsidRDefault="00FB6F94">
      <w:pPr>
        <w:pStyle w:val="ConsPlusNormal"/>
        <w:jc w:val="center"/>
      </w:pPr>
      <w:r>
        <w:t xml:space="preserve">(в ред. Приказов Минсельхоза России от 22.12.2011 </w:t>
      </w:r>
      <w:hyperlink r:id="rId8" w:history="1">
        <w:r>
          <w:rPr>
            <w:color w:val="0000FF"/>
          </w:rPr>
          <w:t>N 483</w:t>
        </w:r>
      </w:hyperlink>
      <w:r>
        <w:t>,</w:t>
      </w:r>
    </w:p>
    <w:p w:rsidR="00FB6F94" w:rsidRDefault="00FB6F94">
      <w:pPr>
        <w:pStyle w:val="ConsPlusNormal"/>
        <w:jc w:val="center"/>
      </w:pPr>
      <w:r>
        <w:t xml:space="preserve">от 18.05.2012 </w:t>
      </w:r>
      <w:hyperlink r:id="rId9" w:history="1">
        <w:r>
          <w:rPr>
            <w:color w:val="0000FF"/>
          </w:rPr>
          <w:t>N 288</w:t>
        </w:r>
      </w:hyperlink>
      <w:r>
        <w:t>)</w:t>
      </w:r>
    </w:p>
    <w:p w:rsidR="00FB6F94" w:rsidRDefault="00FB6F94">
      <w:pPr>
        <w:pStyle w:val="ConsPlusNormal"/>
        <w:ind w:firstLine="540"/>
        <w:jc w:val="both"/>
      </w:pPr>
    </w:p>
    <w:p w:rsidR="00FB6F94" w:rsidRDefault="00FB6F94">
      <w:pPr>
        <w:pStyle w:val="ConsPlusNormal"/>
        <w:jc w:val="center"/>
        <w:outlineLvl w:val="1"/>
      </w:pPr>
      <w:r>
        <w:t>I. Общие положения</w:t>
      </w:r>
    </w:p>
    <w:p w:rsidR="00FB6F94" w:rsidRDefault="00FB6F94">
      <w:pPr>
        <w:pStyle w:val="ConsPlusNormal"/>
        <w:ind w:firstLine="540"/>
        <w:jc w:val="both"/>
      </w:pPr>
    </w:p>
    <w:p w:rsidR="00FB6F94" w:rsidRDefault="00FB6F94">
      <w:pPr>
        <w:pStyle w:val="ConsPlusNormal"/>
        <w:ind w:firstLine="540"/>
        <w:jc w:val="both"/>
      </w:pPr>
      <w:r>
        <w:t xml:space="preserve">1. Порядок по организации проведения работ по обеззараживанию подкарантинных объектов методом газации и работ по их дегазации (далее - Порядок) разработан в соответствии с Международной конвенцией по защите и карантину растений (ФАО, 1997 г.),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15 июля 2000 г. N 99-ФЗ "О карантине растений" (Собрание законодательства Российской Федерации, 2000, N 29, ст. 3008; 2002, N 30, ст. 3033; 2004, N 35, ст. 3607; 2005, N 19, ст. 1752; 2007, N 1, ст. 29),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</w:t>
      </w:r>
      <w:r>
        <w:lastRenderedPageBreak/>
        <w:t xml:space="preserve">19, ст. 1752; 2006, N 52, ст. 5498),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мая 2006 г. N 329 "Об официальной национальной организации по карантину и защите растений" (Собрание законодательства Российской Федерации, 2006, N 23, ст. 2521),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июля 2006 г. N 429 "О лицензировании эксплуатации химически опасных производственных объектов",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июля 2008 г. N 450 "О Министерстве сельского хозяйства Российской Федерации" (Собрание законодательства Российской Федерации, 2008, N 25, ст. 2983, N 32, ст. 3791),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2004 г. N 327 "Об утверждении Положения о Федеральной службе по ветеринарному и фитосанитарному надзору" (Собрание законодательства Российской Федерации, 2005, N 33, ст. 3421; 2006, N 22, ст. 2337, N 26, ст. 2846, N 48, ст. 5035, N 53, ст. 5587; 2007, N 46, ст. 5576; 2008, N 5, ст. 400, N 25, ст. 2980).</w:t>
      </w:r>
    </w:p>
    <w:p w:rsidR="00FB6F94" w:rsidRDefault="00FB6F94">
      <w:pPr>
        <w:pStyle w:val="ConsPlusNormal"/>
        <w:ind w:firstLine="540"/>
        <w:jc w:val="both"/>
      </w:pPr>
      <w:r>
        <w:t>2. Используемые в Порядке понятия означают следующее:</w:t>
      </w:r>
    </w:p>
    <w:p w:rsidR="00FB6F94" w:rsidRDefault="00FB6F94">
      <w:pPr>
        <w:pStyle w:val="ConsPlusNormal"/>
        <w:ind w:firstLine="540"/>
        <w:jc w:val="both"/>
      </w:pPr>
      <w:r>
        <w:t>"подкарантинные объекты" - земли любого целевого назначения, здания, строения, сооружения, резервуары, места складирования, оборудование, транспортные средства, контейнеры, подкарантинная продукция (подкарантинный материал, подкарантинный груз) и иные объекты, которые способны являться источниками проникновения на территорию Российской Федерации и (или) распространения на ней карантинных объектов;</w:t>
      </w:r>
    </w:p>
    <w:p w:rsidR="00FB6F94" w:rsidRDefault="00FB6F94">
      <w:pPr>
        <w:pStyle w:val="ConsPlusNormal"/>
        <w:ind w:firstLine="540"/>
        <w:jc w:val="both"/>
      </w:pPr>
      <w:r>
        <w:t>"газация" - обеззараживание подкарантинных объектов парами или газами отравляющих веществ - фумигантов в целях уничтожения вредных организмов (понятие используется для целей настоящего Порядка);</w:t>
      </w:r>
    </w:p>
    <w:p w:rsidR="00FB6F94" w:rsidRDefault="00FB6F94">
      <w:pPr>
        <w:pStyle w:val="ConsPlusNormal"/>
        <w:ind w:firstLine="540"/>
        <w:jc w:val="both"/>
      </w:pPr>
      <w:r>
        <w:t>"дегазация" - вентилирование, проветривание подкарантинных объектов, которые подверглись обеззараживанию методом газации (понятие используется для целей настоящего Порядка).</w:t>
      </w:r>
    </w:p>
    <w:p w:rsidR="00FB6F94" w:rsidRDefault="00FB6F94">
      <w:pPr>
        <w:pStyle w:val="ConsPlusNormal"/>
        <w:jc w:val="center"/>
      </w:pPr>
    </w:p>
    <w:p w:rsidR="00FB6F94" w:rsidRDefault="00FB6F94">
      <w:pPr>
        <w:pStyle w:val="ConsPlusNormal"/>
        <w:jc w:val="center"/>
        <w:outlineLvl w:val="1"/>
      </w:pPr>
      <w:r>
        <w:t>II. Порядок организации проведения работ</w:t>
      </w:r>
    </w:p>
    <w:p w:rsidR="00FB6F94" w:rsidRDefault="00FB6F94">
      <w:pPr>
        <w:pStyle w:val="ConsPlusNormal"/>
        <w:jc w:val="center"/>
      </w:pPr>
      <w:r>
        <w:t>по обеззараживанию подкарантинных объектов методом</w:t>
      </w:r>
    </w:p>
    <w:p w:rsidR="00FB6F94" w:rsidRDefault="00FB6F94">
      <w:pPr>
        <w:pStyle w:val="ConsPlusNormal"/>
        <w:jc w:val="center"/>
      </w:pPr>
      <w:r>
        <w:t>газации и работ по их дегазации</w:t>
      </w:r>
    </w:p>
    <w:p w:rsidR="00FB6F94" w:rsidRDefault="00FB6F94">
      <w:pPr>
        <w:pStyle w:val="ConsPlusNormal"/>
        <w:jc w:val="center"/>
      </w:pPr>
    </w:p>
    <w:p w:rsidR="00FB6F94" w:rsidRDefault="00FB6F94">
      <w:pPr>
        <w:pStyle w:val="ConsPlusNormal"/>
        <w:ind w:firstLine="540"/>
        <w:jc w:val="both"/>
      </w:pPr>
      <w:r>
        <w:t>3. Работы по обеззараживанию подкарантинных объектов методом газации и работы по их дегазации осуществляются за счет средств их собственников, пользователей, грузополучателей или экспедиторских организаций (далее - владельцы подкарантинных объектов) на договорной основе с юридическими лицами и индивидуальными предпринимателями, отвечающими требованиям, установленным Порядком (далее - исполнитель).</w:t>
      </w:r>
    </w:p>
    <w:p w:rsidR="00FB6F94" w:rsidRDefault="00FB6F94">
      <w:pPr>
        <w:pStyle w:val="ConsPlusNormal"/>
        <w:ind w:firstLine="540"/>
        <w:jc w:val="both"/>
      </w:pPr>
      <w:r>
        <w:t>Работы по обеззараживанию подкарантинных объектов методом газации и работ по их дегазации при экспортно-импортных отношениях осуществляются юридическими лицами, находящимися в ведении Россельхознадзора.</w:t>
      </w:r>
    </w:p>
    <w:p w:rsidR="00FB6F94" w:rsidRDefault="00FB6F9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Минсельхоза России от 18.05.2012 N 288)</w:t>
      </w:r>
    </w:p>
    <w:p w:rsidR="00FB6F94" w:rsidRDefault="00FB6F94">
      <w:pPr>
        <w:pStyle w:val="ConsPlusNormal"/>
        <w:ind w:firstLine="540"/>
        <w:jc w:val="both"/>
      </w:pPr>
      <w:r>
        <w:t>4. Подкарантинная продукция подлежит обеззараживанию методом газации при ввозе на территорию Российской Федерации в пунктах пропуска через государственную границу Российской Федерации или в местах назначения в следующих случаях:</w:t>
      </w:r>
    </w:p>
    <w:p w:rsidR="00FB6F94" w:rsidRDefault="00FB6F94">
      <w:pPr>
        <w:pStyle w:val="ConsPlusNormal"/>
        <w:ind w:firstLine="540"/>
        <w:jc w:val="both"/>
      </w:pPr>
      <w:r>
        <w:t xml:space="preserve">4.1. при обнаружении в подкарантинной продукции (подкарантинном материале, подкарантинном грузе) карантинных вредителей растений согласно </w:t>
      </w:r>
      <w:hyperlink r:id="rId17" w:history="1">
        <w:r>
          <w:rPr>
            <w:color w:val="0000FF"/>
          </w:rPr>
          <w:t>Перечню</w:t>
        </w:r>
      </w:hyperlink>
      <w:r>
        <w:t xml:space="preserve"> карантинных объектов (вредителей растений, возбудителей болезней растений и растений (сорняков)), утвержденному Приказом Минсельхоза России от 26 декабря 2007 г. N 673 (зарегистрирован в Минюсте России 17 января 2008 г. N 10903, Бюллетень нормативных актов федеральных органов исполнительной власти, N 6, 11.02.2008), а также вредных организмов, отсутствующих на территории Российской Федерации;</w:t>
      </w:r>
    </w:p>
    <w:p w:rsidR="00FB6F94" w:rsidRDefault="00FB6F94">
      <w:pPr>
        <w:pStyle w:val="ConsPlusNormal"/>
        <w:ind w:firstLine="540"/>
        <w:jc w:val="both"/>
      </w:pPr>
      <w:r>
        <w:t>4.2. в целях предупреждения проникновения на территорию Российской Федерации карантинных вредителей растений из стран распространения карантинных объектов (профилактическое обеззараживание).</w:t>
      </w:r>
    </w:p>
    <w:p w:rsidR="00FB6F94" w:rsidRDefault="00FB6F94">
      <w:pPr>
        <w:pStyle w:val="ConsPlusNormal"/>
        <w:ind w:firstLine="540"/>
        <w:jc w:val="both"/>
      </w:pPr>
      <w:r>
        <w:t>5. Подкарантинная продукция подлежит обеззараживанию методом газации при вывозе с территории Российской Федерации в пунктах пропуска через Государственную границу Российской Федерации или в местах отгрузки в следующих случаях:</w:t>
      </w:r>
    </w:p>
    <w:p w:rsidR="00FB6F94" w:rsidRDefault="00FB6F94">
      <w:pPr>
        <w:pStyle w:val="ConsPlusNormal"/>
        <w:ind w:firstLine="540"/>
        <w:jc w:val="both"/>
      </w:pPr>
      <w:r>
        <w:t>5.1. проведение обеззараживания оговорено в контракте;</w:t>
      </w:r>
    </w:p>
    <w:p w:rsidR="00FB6F94" w:rsidRDefault="00FB6F94">
      <w:pPr>
        <w:pStyle w:val="ConsPlusNormal"/>
        <w:ind w:firstLine="540"/>
        <w:jc w:val="both"/>
      </w:pPr>
      <w:r>
        <w:lastRenderedPageBreak/>
        <w:t>5.2. по заявке грузовладельца;</w:t>
      </w:r>
    </w:p>
    <w:p w:rsidR="00FB6F94" w:rsidRDefault="00FB6F94">
      <w:pPr>
        <w:pStyle w:val="ConsPlusNormal"/>
        <w:ind w:firstLine="540"/>
        <w:jc w:val="both"/>
      </w:pPr>
      <w:r>
        <w:t>5.3. по требованию официальной национальной организации по карантину и защите растений.</w:t>
      </w:r>
    </w:p>
    <w:p w:rsidR="00FB6F94" w:rsidRDefault="00FB6F94">
      <w:pPr>
        <w:pStyle w:val="ConsPlusNormal"/>
        <w:ind w:firstLine="540"/>
        <w:jc w:val="both"/>
      </w:pPr>
      <w:r>
        <w:t>6. Подкарантинные объекты, которые способны являться источниками распространения на территории Российской Федерации карантинных объектов, подлежат обеззараживанию в следующих случаях:</w:t>
      </w:r>
    </w:p>
    <w:p w:rsidR="00FB6F94" w:rsidRDefault="00FB6F94">
      <w:pPr>
        <w:pStyle w:val="ConsPlusNormal"/>
        <w:ind w:firstLine="540"/>
        <w:jc w:val="both"/>
      </w:pPr>
      <w:r>
        <w:t>6.1. в профилактических целях не реже одного раза в год в местах их расположения;</w:t>
      </w:r>
    </w:p>
    <w:p w:rsidR="00FB6F94" w:rsidRDefault="00FB6F94">
      <w:pPr>
        <w:pStyle w:val="ConsPlusNormal"/>
        <w:ind w:firstLine="540"/>
        <w:jc w:val="both"/>
      </w:pPr>
      <w:r>
        <w:t>6.2. по предписанию должностных лиц Россельхознадзора или его территориальных органов;</w:t>
      </w:r>
    </w:p>
    <w:p w:rsidR="00FB6F94" w:rsidRDefault="00FB6F94">
      <w:pPr>
        <w:pStyle w:val="ConsPlusNormal"/>
        <w:ind w:firstLine="540"/>
        <w:jc w:val="both"/>
      </w:pPr>
      <w:r>
        <w:t>6.3. при обнаружении в подкарантинных объектах карантинных организмов.</w:t>
      </w:r>
    </w:p>
    <w:p w:rsidR="00FB6F94" w:rsidRDefault="00FB6F94">
      <w:pPr>
        <w:pStyle w:val="ConsPlusNormal"/>
        <w:ind w:firstLine="540"/>
        <w:jc w:val="both"/>
      </w:pPr>
      <w:r>
        <w:t>7. Транспортные средства подлежат профилактическому обеззараживанию перед транспортировкой подкарантинной продукции в местах ее отгрузки или в пунктах пропуска через Государственную границу Российской Федерации при обнаружении в них карантинных вредителей растений (за исключением морских, речных и воздушных судов).</w:t>
      </w:r>
    </w:p>
    <w:p w:rsidR="00FB6F94" w:rsidRDefault="00FB6F94">
      <w:pPr>
        <w:pStyle w:val="ConsPlusNormal"/>
        <w:ind w:firstLine="540"/>
        <w:jc w:val="both"/>
      </w:pPr>
      <w:r>
        <w:t>8. Предписание о проведении обеззараживания подкарантинных объектов методом газации выдается должностным лицом Россельхознадзора или его территориального органа по результатам федерального государственного карантинного фитосанитарного надзора с соответствующей записью в акте федерального государственного карантинного фитосанитарного надзора.</w:t>
      </w:r>
    </w:p>
    <w:p w:rsidR="00FB6F94" w:rsidRDefault="00FB6F9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Минсельхоза России от 22.12.2011 N 483)</w:t>
      </w:r>
    </w:p>
    <w:p w:rsidR="00FB6F94" w:rsidRDefault="00FB6F94">
      <w:pPr>
        <w:pStyle w:val="ConsPlusNormal"/>
        <w:ind w:firstLine="540"/>
        <w:jc w:val="both"/>
      </w:pPr>
      <w:r>
        <w:t>9. Исполнители уведомляют Россельхознадзор или его территориальный орган о сроках проведения работ по обеззараживанию подкарантинных объектов методом газации и работ по их дегазации в течение двух дней с момента заключения договора на выполнение указанных работ.</w:t>
      </w:r>
    </w:p>
    <w:p w:rsidR="00FB6F94" w:rsidRDefault="00FB6F94">
      <w:pPr>
        <w:pStyle w:val="ConsPlusNormal"/>
        <w:ind w:firstLine="540"/>
        <w:jc w:val="both"/>
      </w:pPr>
      <w:r>
        <w:t>10. Работы по обеззараживанию подкарантинных объектов методом газации осуществляются препаратами, разрешенными в установленном порядке к применению на территории Российской Федерации.</w:t>
      </w:r>
    </w:p>
    <w:p w:rsidR="00FB6F94" w:rsidRDefault="00FB6F94">
      <w:pPr>
        <w:pStyle w:val="ConsPlusNormal"/>
        <w:ind w:firstLine="540"/>
        <w:jc w:val="both"/>
      </w:pPr>
      <w:r>
        <w:t>11. Россельхознадзор или его территориальный орган осуществляет надзор за выполнением исполнителями работ по обеззараживанию подкарантинных объектов методом газации и работ по их дегазации.</w:t>
      </w:r>
    </w:p>
    <w:p w:rsidR="00FB6F94" w:rsidRDefault="00FB6F9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Минсельхоза России от 22.12.2011 N 483)</w:t>
      </w:r>
    </w:p>
    <w:p w:rsidR="00FB6F94" w:rsidRDefault="00FB6F94">
      <w:pPr>
        <w:pStyle w:val="ConsPlusNormal"/>
        <w:ind w:firstLine="540"/>
        <w:jc w:val="both"/>
      </w:pPr>
      <w:r>
        <w:t>12. По окончании исполнителем работ по обеззараживанию подкарантинных объектов и работ по их дегазации исполнителем и владельцем подкарантинных объектов составляет акт выполненных работ по обеззараживанию подкарантинных объектов методом газации и работ по их дегазации (далее - Акт).</w:t>
      </w:r>
    </w:p>
    <w:p w:rsidR="00FB6F94" w:rsidRDefault="00FB6F94">
      <w:pPr>
        <w:pStyle w:val="ConsPlusNormal"/>
        <w:ind w:firstLine="540"/>
        <w:jc w:val="both"/>
      </w:pPr>
      <w:r>
        <w:t>13. Исполнитель в течение двух дней со дня подписания Акта сторонами передает в Россельхознадзор или его территориальный орган копию Акта.</w:t>
      </w:r>
    </w:p>
    <w:p w:rsidR="00FB6F94" w:rsidRDefault="00FB6F94">
      <w:pPr>
        <w:pStyle w:val="ConsPlusNormal"/>
        <w:ind w:firstLine="540"/>
        <w:jc w:val="both"/>
      </w:pPr>
      <w:r>
        <w:t>14. Должностное лицо Россельхознадзора или его территориального органа заполняет пункты фитосанитарного сертификата, касающиеся обеззараживания, на основании представленного владельцем (или его доверенным лицом) подкарантинного объекта Акта.</w:t>
      </w:r>
    </w:p>
    <w:p w:rsidR="00FB6F94" w:rsidRDefault="00FB6F94">
      <w:pPr>
        <w:pStyle w:val="ConsPlusNormal"/>
        <w:ind w:firstLine="540"/>
        <w:jc w:val="both"/>
      </w:pPr>
      <w:r>
        <w:t>15. Исполнители осуществляют работу по обеззараживанию подкарантинных объектов методом газации и работы по их дегазации на основании:</w:t>
      </w:r>
    </w:p>
    <w:p w:rsidR="00FB6F94" w:rsidRDefault="00FB6F94">
      <w:pPr>
        <w:pStyle w:val="ConsPlusNormal"/>
        <w:ind w:firstLine="540"/>
        <w:jc w:val="both"/>
      </w:pPr>
      <w:r>
        <w:t>лицензии на осуществление эксплуатации химически опасных производственных объектов;</w:t>
      </w:r>
    </w:p>
    <w:p w:rsidR="00FB6F94" w:rsidRDefault="00FB6F94">
      <w:pPr>
        <w:pStyle w:val="ConsPlusNormal"/>
        <w:ind w:firstLine="540"/>
        <w:jc w:val="both"/>
      </w:pPr>
      <w:r>
        <w:t>инструктивно-методической литературы по вопросам обеззараживания;</w:t>
      </w:r>
    </w:p>
    <w:p w:rsidR="00FB6F94" w:rsidRDefault="00FB6F94">
      <w:pPr>
        <w:pStyle w:val="ConsPlusNormal"/>
        <w:ind w:firstLine="540"/>
        <w:jc w:val="both"/>
      </w:pPr>
      <w:r>
        <w:t>технологических схем проведения обеззараживания подкарантинных объектов методом газации и работ по их дегазации;</w:t>
      </w:r>
    </w:p>
    <w:p w:rsidR="00FB6F94" w:rsidRDefault="00FB6F94">
      <w:pPr>
        <w:pStyle w:val="ConsPlusNormal"/>
        <w:ind w:firstLine="540"/>
        <w:jc w:val="both"/>
      </w:pPr>
      <w:r>
        <w:t>сертификатов метрологической службы на приборы, используемые для измерения параметров обеззараживания;</w:t>
      </w:r>
    </w:p>
    <w:p w:rsidR="00FB6F94" w:rsidRDefault="00FB6F94">
      <w:pPr>
        <w:pStyle w:val="ConsPlusNormal"/>
        <w:ind w:firstLine="540"/>
        <w:jc w:val="both"/>
      </w:pPr>
      <w:r>
        <w:t>внутреннего распорядительного документа исполнителя о назначении ответственного лица за проведение обеззараживания подкарантинных объектов, имеющего опыт работы в области обеззараживания не менее 1 года;</w:t>
      </w:r>
    </w:p>
    <w:p w:rsidR="00FB6F94" w:rsidRDefault="00FB6F94">
      <w:pPr>
        <w:pStyle w:val="ConsPlusNormal"/>
        <w:ind w:firstLine="540"/>
        <w:jc w:val="both"/>
      </w:pPr>
      <w:r>
        <w:t>документов государственного образца (диплом), подтверждающих их квалификацию на проведение работ по обеззараживанию методом газации и работ по их дегазации, а также свидетельств о прохождении повышения уровня профессиональной подготовки в организациях, имеющих лицензию на осуществление соответствующего вида деятельности.</w:t>
      </w:r>
    </w:p>
    <w:p w:rsidR="00FB6F94" w:rsidRDefault="00FB6F9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Минсельхоза России от 22.12.2011 N 483)</w:t>
      </w:r>
    </w:p>
    <w:p w:rsidR="00FB6F94" w:rsidRDefault="00FB6F94">
      <w:pPr>
        <w:pStyle w:val="ConsPlusNormal"/>
        <w:ind w:firstLine="540"/>
        <w:jc w:val="both"/>
      </w:pPr>
      <w:r>
        <w:lastRenderedPageBreak/>
        <w:t>16. Исполнители осуществляют работы по обеззараживанию подкарантинных объектов методом газации и работы по их дегазации при наличии:</w:t>
      </w:r>
    </w:p>
    <w:p w:rsidR="00FB6F94" w:rsidRDefault="00FB6F94">
      <w:pPr>
        <w:pStyle w:val="ConsPlusNormal"/>
        <w:ind w:firstLine="540"/>
        <w:jc w:val="both"/>
      </w:pPr>
      <w:r>
        <w:t xml:space="preserve">приборов для контроля за рабочими концентрациями и остаточными количествами фумигантов в рабочих помещениях и атмосферном воздухе, оборудованием для применения фумигантов и газоиспарителей согласно </w:t>
      </w:r>
      <w:hyperlink w:anchor="P101" w:history="1">
        <w:r>
          <w:rPr>
            <w:color w:val="0000FF"/>
          </w:rPr>
          <w:t>приложению N 1</w:t>
        </w:r>
      </w:hyperlink>
      <w:r>
        <w:t xml:space="preserve"> к Порядку;</w:t>
      </w:r>
    </w:p>
    <w:p w:rsidR="00FB6F94" w:rsidRDefault="00FB6F94">
      <w:pPr>
        <w:pStyle w:val="ConsPlusNormal"/>
        <w:ind w:firstLine="540"/>
        <w:jc w:val="both"/>
      </w:pPr>
      <w:r>
        <w:t xml:space="preserve">оборудования для проведения работ по газации согласно </w:t>
      </w:r>
      <w:hyperlink w:anchor="P133" w:history="1">
        <w:r>
          <w:rPr>
            <w:color w:val="0000FF"/>
          </w:rPr>
          <w:t>приложению N 2</w:t>
        </w:r>
      </w:hyperlink>
      <w:r>
        <w:t xml:space="preserve"> к Порядку;</w:t>
      </w:r>
    </w:p>
    <w:p w:rsidR="00FB6F94" w:rsidRDefault="00FB6F94">
      <w:pPr>
        <w:pStyle w:val="ConsPlusNormal"/>
        <w:ind w:firstLine="540"/>
        <w:jc w:val="both"/>
      </w:pPr>
      <w:r>
        <w:t>оборудованных складских помещений для хранения фумигантов;</w:t>
      </w:r>
    </w:p>
    <w:p w:rsidR="00FB6F94" w:rsidRDefault="00FB6F94">
      <w:pPr>
        <w:pStyle w:val="ConsPlusNormal"/>
        <w:ind w:firstLine="540"/>
        <w:jc w:val="both"/>
      </w:pPr>
      <w:r>
        <w:t>спецтранспорта для перевозки фумигантов;</w:t>
      </w:r>
    </w:p>
    <w:p w:rsidR="00FB6F94" w:rsidRDefault="00FB6F94">
      <w:pPr>
        <w:pStyle w:val="ConsPlusNormal"/>
        <w:ind w:firstLine="540"/>
        <w:jc w:val="both"/>
      </w:pPr>
      <w:r>
        <w:t>аптечек для оказания первой доврачебной помощи;</w:t>
      </w:r>
    </w:p>
    <w:p w:rsidR="00FB6F94" w:rsidRDefault="00FB6F94">
      <w:pPr>
        <w:pStyle w:val="ConsPlusNormal"/>
        <w:ind w:firstLine="540"/>
        <w:jc w:val="both"/>
      </w:pPr>
      <w:r>
        <w:t>средств индивидуальной защиты и спецодежды для работы с фумигантами, в том числе газообразными.</w:t>
      </w:r>
    </w:p>
    <w:p w:rsidR="00FB6F94" w:rsidRDefault="00FB6F94">
      <w:pPr>
        <w:pStyle w:val="ConsPlusNormal"/>
        <w:ind w:firstLine="540"/>
        <w:jc w:val="both"/>
      </w:pPr>
      <w:r>
        <w:t>17. Исполнители не реже одного раза в три года направляют работников, осуществляющих работы по обеззараживанию подкарантинных объектов методом газации и работы по их дегазации, в целях повышения уровня их профессиональной подготовки в организации, имеющие лицензию на осуществление соответствующего вида деятельности.</w:t>
      </w:r>
    </w:p>
    <w:p w:rsidR="00FB6F94" w:rsidRDefault="00FB6F9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Минсельхоза России от 22.12.2011 N 483)</w:t>
      </w:r>
    </w:p>
    <w:p w:rsidR="00FB6F94" w:rsidRDefault="00FB6F94">
      <w:pPr>
        <w:pStyle w:val="ConsPlusNormal"/>
        <w:ind w:firstLine="540"/>
        <w:jc w:val="both"/>
      </w:pPr>
      <w:r>
        <w:t>18. Лица, нарушившие положения настоящего Порядка, привлекаются к ответственности в соответствии с законодательством Российской Федерации.</w:t>
      </w:r>
    </w:p>
    <w:p w:rsidR="00FB6F94" w:rsidRDefault="00FB6F94">
      <w:pPr>
        <w:pStyle w:val="ConsPlusNormal"/>
        <w:ind w:firstLine="540"/>
        <w:jc w:val="both"/>
      </w:pPr>
    </w:p>
    <w:p w:rsidR="00FB6F94" w:rsidRDefault="00FB6F94">
      <w:pPr>
        <w:pStyle w:val="ConsPlusNormal"/>
        <w:ind w:firstLine="540"/>
        <w:jc w:val="both"/>
      </w:pPr>
    </w:p>
    <w:p w:rsidR="00FB6F94" w:rsidRDefault="00FB6F94">
      <w:pPr>
        <w:pStyle w:val="ConsPlusNormal"/>
        <w:ind w:firstLine="540"/>
        <w:jc w:val="both"/>
      </w:pPr>
    </w:p>
    <w:p w:rsidR="00FB6F94" w:rsidRDefault="00FB6F94">
      <w:pPr>
        <w:pStyle w:val="ConsPlusNormal"/>
        <w:ind w:firstLine="540"/>
        <w:jc w:val="both"/>
      </w:pPr>
    </w:p>
    <w:p w:rsidR="00FB6F94" w:rsidRDefault="00FB6F94">
      <w:pPr>
        <w:pStyle w:val="ConsPlusNormal"/>
        <w:ind w:firstLine="540"/>
        <w:jc w:val="both"/>
      </w:pPr>
    </w:p>
    <w:p w:rsidR="00FB6F94" w:rsidRDefault="00FB6F94">
      <w:pPr>
        <w:pStyle w:val="ConsPlusNormal"/>
        <w:jc w:val="right"/>
        <w:outlineLvl w:val="1"/>
      </w:pPr>
      <w:r>
        <w:t>Приложение N 1</w:t>
      </w:r>
    </w:p>
    <w:p w:rsidR="00FB6F94" w:rsidRDefault="00FB6F94">
      <w:pPr>
        <w:pStyle w:val="ConsPlusNormal"/>
        <w:jc w:val="right"/>
      </w:pPr>
      <w:r>
        <w:t>к Порядку</w:t>
      </w:r>
    </w:p>
    <w:p w:rsidR="00FB6F94" w:rsidRDefault="00FB6F94">
      <w:pPr>
        <w:pStyle w:val="ConsPlusNormal"/>
        <w:ind w:firstLine="540"/>
        <w:jc w:val="both"/>
      </w:pPr>
    </w:p>
    <w:p w:rsidR="00FB6F94" w:rsidRDefault="00FB6F94">
      <w:pPr>
        <w:pStyle w:val="ConsPlusNormal"/>
        <w:jc w:val="center"/>
      </w:pPr>
      <w:bookmarkStart w:id="2" w:name="P101"/>
      <w:bookmarkEnd w:id="2"/>
      <w:r>
        <w:t>ПЕРЕЧЕНЬ</w:t>
      </w:r>
    </w:p>
    <w:p w:rsidR="00FB6F94" w:rsidRDefault="00FB6F94">
      <w:pPr>
        <w:pStyle w:val="ConsPlusNormal"/>
        <w:jc w:val="center"/>
      </w:pPr>
      <w:r>
        <w:t>ПРИБОРОВ ДЛЯ КОНТРОЛЯ ЗА РАБОЧИМИ</w:t>
      </w:r>
    </w:p>
    <w:p w:rsidR="00FB6F94" w:rsidRDefault="00FB6F94">
      <w:pPr>
        <w:pStyle w:val="ConsPlusNormal"/>
        <w:jc w:val="center"/>
      </w:pPr>
      <w:r>
        <w:t>КОНЦЕНТРАЦИЯМИ И ОСТАТОЧНЫМИ КОЛИЧЕСТВАМИ ФУМИГАНТОВ</w:t>
      </w:r>
    </w:p>
    <w:p w:rsidR="00FB6F94" w:rsidRDefault="00FB6F94">
      <w:pPr>
        <w:pStyle w:val="ConsPlusNormal"/>
        <w:jc w:val="center"/>
      </w:pPr>
      <w:r>
        <w:t>В РАБОЧИХ ПОМЕЩЕНИЯХ И АТМОСФЕРНОМ ВОЗДУХЕ, ОБОРУДОВАНИЯ</w:t>
      </w:r>
    </w:p>
    <w:p w:rsidR="00FB6F94" w:rsidRDefault="00FB6F94">
      <w:pPr>
        <w:pStyle w:val="ConsPlusNormal"/>
        <w:jc w:val="center"/>
      </w:pPr>
      <w:r>
        <w:t>ДЛЯ ПРИМЕНЕНИЯ ФУМИГАНТОВ И ГАЗОИСПАРИТЕЛЕЙ</w:t>
      </w:r>
    </w:p>
    <w:p w:rsidR="00FB6F94" w:rsidRDefault="00FB6F94">
      <w:pPr>
        <w:pStyle w:val="ConsPlusNormal"/>
        <w:jc w:val="center"/>
      </w:pPr>
    </w:p>
    <w:p w:rsidR="00FB6F94" w:rsidRDefault="00FB6F94">
      <w:pPr>
        <w:pStyle w:val="ConsPlusCell"/>
        <w:jc w:val="both"/>
      </w:pPr>
      <w:r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:rsidR="00FB6F94" w:rsidRDefault="00FB6F94">
      <w:pPr>
        <w:pStyle w:val="ConsPlusCell"/>
        <w:jc w:val="both"/>
      </w:pPr>
      <w:r>
        <w:t>│ Наименование фумиганта │           Наименование оборудования            │</w:t>
      </w:r>
    </w:p>
    <w:p w:rsidR="00FB6F94" w:rsidRDefault="00FB6F94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FB6F94" w:rsidRDefault="00FB6F94">
      <w:pPr>
        <w:pStyle w:val="ConsPlusCell"/>
        <w:jc w:val="both"/>
      </w:pPr>
      <w:r>
        <w:t>│Бромистый метил         │1. Индикаторная галоидная горелка               │</w:t>
      </w:r>
    </w:p>
    <w:p w:rsidR="00FB6F94" w:rsidRDefault="00FB6F94">
      <w:pPr>
        <w:pStyle w:val="ConsPlusCell"/>
        <w:jc w:val="both"/>
      </w:pPr>
      <w:r>
        <w:t>│                        │2. Интерферометр ШИ-10 или ШИ-11                │</w:t>
      </w:r>
    </w:p>
    <w:p w:rsidR="00FB6F94" w:rsidRDefault="00FB6F94">
      <w:pPr>
        <w:pStyle w:val="ConsPlusCell"/>
        <w:jc w:val="both"/>
      </w:pPr>
      <w:r>
        <w:t xml:space="preserve">│                        │3. Могут быть использованы импортные </w:t>
      </w:r>
      <w:proofErr w:type="gramStart"/>
      <w:r>
        <w:t>сенсорные  │</w:t>
      </w:r>
      <w:proofErr w:type="gramEnd"/>
    </w:p>
    <w:p w:rsidR="00FB6F94" w:rsidRDefault="00FB6F94">
      <w:pPr>
        <w:pStyle w:val="ConsPlusCell"/>
        <w:jc w:val="both"/>
      </w:pPr>
      <w:r>
        <w:t>│                        │   газоанализаторы с диапазоном определения     │</w:t>
      </w:r>
    </w:p>
    <w:p w:rsidR="00FB6F94" w:rsidRDefault="00FB6F94">
      <w:pPr>
        <w:pStyle w:val="ConsPlusCell"/>
        <w:jc w:val="both"/>
      </w:pPr>
      <w:r>
        <w:t>│                        │   концентраций 0 - 100 мг/л                    │</w:t>
      </w:r>
    </w:p>
    <w:p w:rsidR="00FB6F94" w:rsidRDefault="00FB6F94">
      <w:pPr>
        <w:pStyle w:val="ConsPlusCell"/>
        <w:jc w:val="both"/>
      </w:pPr>
      <w:r>
        <w:t>│                        │4. Индикаторные трубки                          │</w:t>
      </w:r>
    </w:p>
    <w:p w:rsidR="00FB6F94" w:rsidRDefault="00FB6F94">
      <w:pPr>
        <w:pStyle w:val="ConsPlusCell"/>
        <w:jc w:val="both"/>
      </w:pPr>
      <w:r>
        <w:t>│                        │5. Ручные помпы                                 │</w:t>
      </w:r>
    </w:p>
    <w:p w:rsidR="00FB6F94" w:rsidRDefault="00FB6F94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FB6F94" w:rsidRDefault="00FB6F94">
      <w:pPr>
        <w:pStyle w:val="ConsPlusCell"/>
        <w:jc w:val="both"/>
      </w:pPr>
      <w:r>
        <w:t>│Препараты фосфина       │1. Индикаторные трубки "0,1" на остаточные      │</w:t>
      </w:r>
    </w:p>
    <w:p w:rsidR="00FB6F94" w:rsidRDefault="00FB6F94">
      <w:pPr>
        <w:pStyle w:val="ConsPlusCell"/>
        <w:jc w:val="both"/>
      </w:pPr>
      <w:r>
        <w:t>│                        │   количества и "50" на рабочие концентрации    │</w:t>
      </w:r>
    </w:p>
    <w:p w:rsidR="00FB6F94" w:rsidRDefault="00FB6F94">
      <w:pPr>
        <w:pStyle w:val="ConsPlusCell"/>
        <w:jc w:val="both"/>
      </w:pPr>
      <w:r>
        <w:t>│                        │   фосфина фирм "Drager" или "Auer", или        │</w:t>
      </w:r>
    </w:p>
    <w:p w:rsidR="00FB6F94" w:rsidRDefault="00FB6F94">
      <w:pPr>
        <w:pStyle w:val="ConsPlusCell"/>
        <w:jc w:val="both"/>
      </w:pPr>
      <w:r>
        <w:t>│                        │   отечественного производства (г. Санкт-       │</w:t>
      </w:r>
    </w:p>
    <w:p w:rsidR="00FB6F94" w:rsidRDefault="00FB6F94">
      <w:pPr>
        <w:pStyle w:val="ConsPlusCell"/>
        <w:jc w:val="both"/>
      </w:pPr>
      <w:r>
        <w:t xml:space="preserve">│                        │   </w:t>
      </w:r>
      <w:proofErr w:type="gramStart"/>
      <w:r>
        <w:t xml:space="preserve">Петербург)   </w:t>
      </w:r>
      <w:proofErr w:type="gramEnd"/>
      <w:r>
        <w:t xml:space="preserve">                                │</w:t>
      </w:r>
    </w:p>
    <w:p w:rsidR="00FB6F94" w:rsidRDefault="00FB6F94">
      <w:pPr>
        <w:pStyle w:val="ConsPlusCell"/>
        <w:jc w:val="both"/>
      </w:pPr>
      <w:r>
        <w:t>│                        │2. Ручные помпы                                 │</w:t>
      </w:r>
    </w:p>
    <w:p w:rsidR="00FB6F94" w:rsidRDefault="00FB6F94">
      <w:pPr>
        <w:pStyle w:val="ConsPlusCell"/>
        <w:jc w:val="both"/>
      </w:pPr>
      <w:r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FB6F94" w:rsidRDefault="00FB6F94">
      <w:pPr>
        <w:pStyle w:val="ConsPlusNormal"/>
        <w:jc w:val="both"/>
      </w:pPr>
    </w:p>
    <w:p w:rsidR="00FB6F94" w:rsidRDefault="00FB6F94">
      <w:pPr>
        <w:pStyle w:val="ConsPlusNormal"/>
        <w:jc w:val="both"/>
      </w:pPr>
    </w:p>
    <w:p w:rsidR="00FB6F94" w:rsidRDefault="00FB6F94">
      <w:pPr>
        <w:pStyle w:val="ConsPlusNormal"/>
        <w:jc w:val="both"/>
      </w:pPr>
    </w:p>
    <w:p w:rsidR="00FB6F94" w:rsidRDefault="00FB6F94">
      <w:pPr>
        <w:pStyle w:val="ConsPlusNormal"/>
        <w:jc w:val="both"/>
      </w:pPr>
    </w:p>
    <w:p w:rsidR="00FB6F94" w:rsidRDefault="00FB6F94">
      <w:pPr>
        <w:pStyle w:val="ConsPlusNormal"/>
        <w:jc w:val="both"/>
      </w:pPr>
    </w:p>
    <w:p w:rsidR="00FB6F94" w:rsidRDefault="00FB6F94">
      <w:pPr>
        <w:pStyle w:val="ConsPlusNormal"/>
        <w:jc w:val="right"/>
        <w:outlineLvl w:val="1"/>
      </w:pPr>
      <w:r>
        <w:t>Приложение N 2</w:t>
      </w:r>
    </w:p>
    <w:p w:rsidR="00FB6F94" w:rsidRDefault="00FB6F94">
      <w:pPr>
        <w:pStyle w:val="ConsPlusNormal"/>
        <w:jc w:val="right"/>
      </w:pPr>
      <w:r>
        <w:t>к Порядку</w:t>
      </w:r>
    </w:p>
    <w:p w:rsidR="00FB6F94" w:rsidRDefault="00FB6F94">
      <w:pPr>
        <w:pStyle w:val="ConsPlusNormal"/>
        <w:ind w:firstLine="540"/>
        <w:jc w:val="both"/>
      </w:pPr>
    </w:p>
    <w:p w:rsidR="00FB6F94" w:rsidRDefault="00FB6F94">
      <w:pPr>
        <w:pStyle w:val="ConsPlusNormal"/>
        <w:jc w:val="center"/>
      </w:pPr>
      <w:bookmarkStart w:id="3" w:name="P133"/>
      <w:bookmarkEnd w:id="3"/>
      <w:r>
        <w:t>ПЕРЕЧЕНЬ</w:t>
      </w:r>
    </w:p>
    <w:p w:rsidR="00FB6F94" w:rsidRDefault="00FB6F94">
      <w:pPr>
        <w:pStyle w:val="ConsPlusNormal"/>
        <w:jc w:val="center"/>
      </w:pPr>
      <w:r>
        <w:t>ОБОРУДОВАНИЯ ДЛЯ ПРОВЕДЕНИЯ РАБОТ ПО ГАЗАЦИИ</w:t>
      </w:r>
    </w:p>
    <w:p w:rsidR="00FB6F94" w:rsidRDefault="00FB6F94">
      <w:pPr>
        <w:pStyle w:val="ConsPlusNormal"/>
        <w:ind w:firstLine="540"/>
        <w:jc w:val="both"/>
      </w:pPr>
    </w:p>
    <w:p w:rsidR="00FB6F94" w:rsidRDefault="00FB6F94">
      <w:pPr>
        <w:pStyle w:val="ConsPlusCell"/>
        <w:jc w:val="both"/>
      </w:pPr>
      <w:r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:rsidR="00FB6F94" w:rsidRDefault="00FB6F94">
      <w:pPr>
        <w:pStyle w:val="ConsPlusCell"/>
        <w:jc w:val="both"/>
      </w:pPr>
      <w:r>
        <w:t>│ Наименование фумиганта │                  Оборудование                  │</w:t>
      </w:r>
    </w:p>
    <w:p w:rsidR="00FB6F94" w:rsidRDefault="00FB6F94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FB6F94" w:rsidRDefault="00FB6F94">
      <w:pPr>
        <w:pStyle w:val="ConsPlusCell"/>
        <w:jc w:val="both"/>
      </w:pPr>
      <w:r>
        <w:t xml:space="preserve">│Бромистый метил         │1. Газоиспаритель змеевикового </w:t>
      </w:r>
      <w:proofErr w:type="gramStart"/>
      <w:r>
        <w:t xml:space="preserve">типа,   </w:t>
      </w:r>
      <w:proofErr w:type="gramEnd"/>
      <w:r>
        <w:t xml:space="preserve">         │</w:t>
      </w:r>
    </w:p>
    <w:p w:rsidR="00FB6F94" w:rsidRDefault="00FB6F94">
      <w:pPr>
        <w:pStyle w:val="ConsPlusCell"/>
        <w:jc w:val="both"/>
      </w:pPr>
      <w:r>
        <w:t>│                        │   обеспечивающие нагрев на выходе до 90 °C с   │</w:t>
      </w:r>
    </w:p>
    <w:p w:rsidR="00FB6F94" w:rsidRDefault="00FB6F94">
      <w:pPr>
        <w:pStyle w:val="ConsPlusCell"/>
        <w:jc w:val="both"/>
      </w:pPr>
      <w:r>
        <w:t>│                        │   манометром                                   │</w:t>
      </w:r>
    </w:p>
    <w:p w:rsidR="00FB6F94" w:rsidRDefault="00FB6F94">
      <w:pPr>
        <w:pStyle w:val="ConsPlusCell"/>
        <w:jc w:val="both"/>
      </w:pPr>
      <w:r>
        <w:t xml:space="preserve">│                        │2. Шланги резинотканевые напорные с </w:t>
      </w:r>
      <w:proofErr w:type="gramStart"/>
      <w:r>
        <w:t>внутренним  │</w:t>
      </w:r>
      <w:proofErr w:type="gramEnd"/>
    </w:p>
    <w:p w:rsidR="00FB6F94" w:rsidRDefault="00FB6F94">
      <w:pPr>
        <w:pStyle w:val="ConsPlusCell"/>
        <w:jc w:val="both"/>
      </w:pPr>
      <w:r>
        <w:t>│                        │   диаметром 12 - 16 - 18 мм                    │</w:t>
      </w:r>
    </w:p>
    <w:p w:rsidR="00FB6F94" w:rsidRDefault="00FB6F94">
      <w:pPr>
        <w:pStyle w:val="ConsPlusCell"/>
        <w:jc w:val="both"/>
      </w:pPr>
      <w:r>
        <w:t>│                        │3. Струбцины баллонные                          │</w:t>
      </w:r>
    </w:p>
    <w:p w:rsidR="00FB6F94" w:rsidRDefault="00FB6F94">
      <w:pPr>
        <w:pStyle w:val="ConsPlusCell"/>
        <w:jc w:val="both"/>
      </w:pPr>
      <w:r>
        <w:t>│                        │4. Весы для взвешивания баллонов с бромистым    │</w:t>
      </w:r>
    </w:p>
    <w:p w:rsidR="00FB6F94" w:rsidRDefault="00FB6F94">
      <w:pPr>
        <w:pStyle w:val="ConsPlusCell"/>
        <w:jc w:val="both"/>
      </w:pPr>
      <w:r>
        <w:t>│                        │   метилом                                      │</w:t>
      </w:r>
    </w:p>
    <w:p w:rsidR="00FB6F94" w:rsidRDefault="00FB6F94">
      <w:pPr>
        <w:pStyle w:val="ConsPlusCell"/>
        <w:jc w:val="both"/>
      </w:pPr>
      <w:r>
        <w:t>│                        │5. Рабочие инструменты: разводной гаечный ключ, │</w:t>
      </w:r>
    </w:p>
    <w:p w:rsidR="00FB6F94" w:rsidRDefault="00FB6F94">
      <w:pPr>
        <w:pStyle w:val="ConsPlusCell"/>
        <w:jc w:val="both"/>
      </w:pPr>
      <w:r>
        <w:t>│                        │   запасные шайбы и переходники                 │</w:t>
      </w:r>
    </w:p>
    <w:p w:rsidR="00FB6F94" w:rsidRDefault="00FB6F94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FB6F94" w:rsidRDefault="00FB6F94">
      <w:pPr>
        <w:pStyle w:val="ConsPlusCell"/>
        <w:jc w:val="both"/>
      </w:pPr>
      <w:r>
        <w:t>│Препараты фосфина       │1. Коленчатые штанги для ввода таблеток в       │</w:t>
      </w:r>
    </w:p>
    <w:p w:rsidR="00FB6F94" w:rsidRDefault="00FB6F94">
      <w:pPr>
        <w:pStyle w:val="ConsPlusCell"/>
        <w:jc w:val="both"/>
      </w:pPr>
      <w:r>
        <w:t>│                        │   зерновую насыпь                              │</w:t>
      </w:r>
    </w:p>
    <w:p w:rsidR="00FB6F94" w:rsidRDefault="00FB6F94">
      <w:pPr>
        <w:pStyle w:val="ConsPlusCell"/>
        <w:jc w:val="both"/>
      </w:pPr>
      <w:r>
        <w:t>│                        │2. Матерчатые газопроницаемые мешки (фумисливы) │</w:t>
      </w:r>
    </w:p>
    <w:p w:rsidR="00FB6F94" w:rsidRDefault="00FB6F94">
      <w:pPr>
        <w:pStyle w:val="ConsPlusCell"/>
        <w:jc w:val="both"/>
      </w:pPr>
      <w:r>
        <w:t>│                        │   для распределения таблеток                   │</w:t>
      </w:r>
    </w:p>
    <w:p w:rsidR="00FB6F94" w:rsidRDefault="00FB6F94">
      <w:pPr>
        <w:pStyle w:val="ConsPlusCell"/>
        <w:jc w:val="both"/>
      </w:pPr>
      <w:r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FB6F94" w:rsidRDefault="00FB6F94">
      <w:pPr>
        <w:pStyle w:val="ConsPlusNormal"/>
        <w:jc w:val="both"/>
      </w:pPr>
    </w:p>
    <w:p w:rsidR="00FB6F94" w:rsidRDefault="00FB6F94">
      <w:pPr>
        <w:pStyle w:val="ConsPlusNormal"/>
        <w:jc w:val="both"/>
      </w:pPr>
    </w:p>
    <w:p w:rsidR="00FB6F94" w:rsidRDefault="00FB6F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4D6" w:rsidRDefault="008B24D6"/>
    <w:sectPr w:rsidR="008B24D6" w:rsidSect="00DD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94"/>
    <w:rsid w:val="008B24D6"/>
    <w:rsid w:val="00F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5D90E-1897-433B-B188-E9A95A0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6F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6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35DB76C7A4EE3DD364FAC02A229D061C126DB9591E38ACCF1F91E8A36F0BBD7DEFD75CDCF854AT2l8H" TargetMode="External"/><Relationship Id="rId13" Type="http://schemas.openxmlformats.org/officeDocument/2006/relationships/hyperlink" Target="consultantplus://offline/ref=5B835DB76C7A4EE3DD364FAC02A229D061C326DB9F94E38ACCF1F91E8A36F0BBD7DEFD75CDCF854BT2lCH" TargetMode="External"/><Relationship Id="rId18" Type="http://schemas.openxmlformats.org/officeDocument/2006/relationships/hyperlink" Target="consultantplus://offline/ref=5B835DB76C7A4EE3DD364FAC02A229D061C126DB9591E38ACCF1F91E8A36F0BBD7DEFD75CDCF854AT2l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835DB76C7A4EE3DD364FAC02A229D061C126DB9591E38ACCF1F91E8A36F0BBD7DEFD75CDCF854BT2lEH" TargetMode="External"/><Relationship Id="rId7" Type="http://schemas.openxmlformats.org/officeDocument/2006/relationships/hyperlink" Target="consultantplus://offline/ref=5B835DB76C7A4EE3DD364FAC02A229D061C526D69896E38ACCF1F91E8A36F0BBD7DEFDT7lDH" TargetMode="External"/><Relationship Id="rId12" Type="http://schemas.openxmlformats.org/officeDocument/2006/relationships/hyperlink" Target="consultantplus://offline/ref=5B835DB76C7A4EE3DD3646B505A229D063C524DA9E95E38ACCF1F91E8A36F0BBD7DEFD75CDCF854AT2lBH" TargetMode="External"/><Relationship Id="rId17" Type="http://schemas.openxmlformats.org/officeDocument/2006/relationships/hyperlink" Target="consultantplus://offline/ref=5B835DB76C7A4EE3DD364FAC02A229D067C721D99F9EBE80C4A8F51C8D39AFACD097F174CDCF84T4l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835DB76C7A4EE3DD364FAC02A229D061C023DC9F95E38ACCF1F91E8A36F0BBD7DEFD75CDCF854AT2l8H" TargetMode="External"/><Relationship Id="rId20" Type="http://schemas.openxmlformats.org/officeDocument/2006/relationships/hyperlink" Target="consultantplus://offline/ref=5B835DB76C7A4EE3DD364FAC02A229D061C126DB9591E38ACCF1F91E8A36F0BBD7DEFD75CDCF854AT2l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35DB76C7A4EE3DD364FAC02A229D061C023DC9F95E38ACCF1F91E8A36F0BBD7DEFD75CDCF854AT2l8H" TargetMode="External"/><Relationship Id="rId11" Type="http://schemas.openxmlformats.org/officeDocument/2006/relationships/hyperlink" Target="consultantplus://offline/ref=5B835DB76C7A4EE3DD364FAC02A229D061CA2BD69D95E38ACCF1F91E8AT3l6H" TargetMode="External"/><Relationship Id="rId5" Type="http://schemas.openxmlformats.org/officeDocument/2006/relationships/hyperlink" Target="consultantplus://offline/ref=5B835DB76C7A4EE3DD364FAC02A229D061C126DB9591E38ACCF1F91E8A36F0BBD7DEFD75CDCF854AT2l8H" TargetMode="External"/><Relationship Id="rId15" Type="http://schemas.openxmlformats.org/officeDocument/2006/relationships/hyperlink" Target="consultantplus://offline/ref=5B835DB76C7A4EE3DD364FAC02A229D062C327DA9B94E38ACCF1F91E8A36F0BBD7DEFD75CDCF8543T2l8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B835DB76C7A4EE3DD364FAC02A229D061C526D69896E38ACCF1F91E8A36F0BBD7DEFDT7lDH" TargetMode="External"/><Relationship Id="rId19" Type="http://schemas.openxmlformats.org/officeDocument/2006/relationships/hyperlink" Target="consultantplus://offline/ref=5B835DB76C7A4EE3DD364FAC02A229D061C126DB9591E38ACCF1F91E8A36F0BBD7DEFD75CDCF854AT2l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835DB76C7A4EE3DD364FAC02A229D061C023DC9F95E38ACCF1F91E8A36F0BBD7DEFD75CDCF854AT2l8H" TargetMode="External"/><Relationship Id="rId14" Type="http://schemas.openxmlformats.org/officeDocument/2006/relationships/hyperlink" Target="consultantplus://offline/ref=5B835DB76C7A4EE3DD364FAC02A229D062C324DD9F96E38ACCF1F91E8A36F0BBD7DEFD75CDCF844CT2l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2409</Words>
  <Characters>13735</Characters>
  <Application>Microsoft Office Word</Application>
  <DocSecurity>0</DocSecurity>
  <Lines>114</Lines>
  <Paragraphs>32</Paragraphs>
  <ScaleCrop>false</ScaleCrop>
  <Company>diakov.net</Company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2016-12-08T07:37:00Z</dcterms:created>
  <dcterms:modified xsi:type="dcterms:W3CDTF">2016-12-08T07:38:00Z</dcterms:modified>
</cp:coreProperties>
</file>