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10B9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25D6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31.07.2020 N 439</w:t>
            </w:r>
            <w:r>
              <w:rPr>
                <w:sz w:val="48"/>
                <w:szCs w:val="48"/>
              </w:rPr>
              <w:br/>
              <w:t xml:space="preserve">"Об утверждении Порядка ведения реестра подкарантинных объектов, на которых используются </w:t>
            </w:r>
            <w:r>
              <w:rPr>
                <w:sz w:val="48"/>
                <w:szCs w:val="48"/>
              </w:rPr>
              <w:t>технологии, обеспечивающие лишение карантинных объектов жизнеспособности"</w:t>
            </w:r>
            <w:r>
              <w:rPr>
                <w:sz w:val="48"/>
                <w:szCs w:val="48"/>
              </w:rPr>
              <w:br/>
              <w:t>(Зарегистрировано в Минюсте России 19.10.2020 N 60468)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25D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25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25D61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025D61">
      <w:pPr>
        <w:pStyle w:val="ConsPlusNormal"/>
        <w:jc w:val="both"/>
      </w:pPr>
      <w:r>
        <w:t>Официальный интернет-портал правовой информации http://www.pravo.gov.ru, 20.10.2020</w:t>
      </w:r>
    </w:p>
    <w:p w:rsidR="00000000" w:rsidRDefault="00025D61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25D61">
      <w:pPr>
        <w:pStyle w:val="ConsPlusNormal"/>
        <w:jc w:val="both"/>
      </w:pPr>
      <w:r>
        <w:t xml:space="preserve">Начало действия документа - </w:t>
      </w:r>
      <w:hyperlink r:id="rId9" w:history="1">
        <w:r>
          <w:rPr>
            <w:color w:val="0000FF"/>
          </w:rPr>
          <w:t>01.01.2021</w:t>
        </w:r>
      </w:hyperlink>
      <w:r>
        <w:t>.</w:t>
      </w:r>
    </w:p>
    <w:p w:rsidR="00000000" w:rsidRDefault="00025D61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025D61">
      <w:pPr>
        <w:pStyle w:val="ConsPlusNormal"/>
        <w:jc w:val="both"/>
      </w:pPr>
      <w:r>
        <w:t>Приказ Минсельхоза России от 31.07.2020 N 439</w:t>
      </w:r>
    </w:p>
    <w:p w:rsidR="00000000" w:rsidRDefault="00025D61">
      <w:pPr>
        <w:pStyle w:val="ConsPlusNormal"/>
        <w:jc w:val="both"/>
      </w:pPr>
      <w:r>
        <w:t>"Об утверждении Порядка ведения реестра подкарантинных объектов, на которых используются технологии, обеспечивающие лишение карантинных объектов жизнеспособности"</w:t>
      </w:r>
    </w:p>
    <w:p w:rsidR="00000000" w:rsidRDefault="00025D61">
      <w:pPr>
        <w:pStyle w:val="ConsPlusNormal"/>
        <w:jc w:val="both"/>
      </w:pPr>
      <w:r>
        <w:t>(З</w:t>
      </w:r>
      <w:r>
        <w:t>арегистрировано в Минюсте России 19.10.2020 N 60468)</w:t>
      </w:r>
    </w:p>
    <w:p w:rsidR="00000000" w:rsidRDefault="00025D61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25D61">
      <w:pPr>
        <w:pStyle w:val="ConsPlusNormal"/>
        <w:jc w:val="both"/>
        <w:outlineLvl w:val="0"/>
      </w:pPr>
    </w:p>
    <w:p w:rsidR="00000000" w:rsidRDefault="00025D61">
      <w:pPr>
        <w:pStyle w:val="ConsPlusNormal"/>
        <w:outlineLvl w:val="0"/>
      </w:pPr>
      <w:r>
        <w:t>Зарегистрировано в Минюсте России 19 октября 2020 г. N 60468</w:t>
      </w:r>
    </w:p>
    <w:p w:rsidR="00000000" w:rsidRDefault="00025D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025D61">
      <w:pPr>
        <w:pStyle w:val="ConsPlusTitle"/>
        <w:jc w:val="center"/>
      </w:pPr>
    </w:p>
    <w:p w:rsidR="00000000" w:rsidRDefault="00025D61">
      <w:pPr>
        <w:pStyle w:val="ConsPlusTitle"/>
        <w:jc w:val="center"/>
      </w:pPr>
      <w:r>
        <w:t>ПРИКАЗ</w:t>
      </w:r>
    </w:p>
    <w:p w:rsidR="00000000" w:rsidRDefault="00025D61">
      <w:pPr>
        <w:pStyle w:val="ConsPlusTitle"/>
        <w:jc w:val="center"/>
      </w:pPr>
      <w:r>
        <w:t>от 31 июля 2020 г. N 439</w:t>
      </w:r>
    </w:p>
    <w:p w:rsidR="00000000" w:rsidRDefault="00025D61">
      <w:pPr>
        <w:pStyle w:val="ConsPlusTitle"/>
        <w:jc w:val="center"/>
      </w:pPr>
    </w:p>
    <w:p w:rsidR="00000000" w:rsidRDefault="00025D61">
      <w:pPr>
        <w:pStyle w:val="ConsPlusTitle"/>
        <w:jc w:val="center"/>
      </w:pPr>
      <w:r>
        <w:t>ОБ УТВЕРЖДЕНИИ ПОРЯДКА</w:t>
      </w:r>
    </w:p>
    <w:p w:rsidR="00000000" w:rsidRDefault="00025D61">
      <w:pPr>
        <w:pStyle w:val="ConsPlusTitle"/>
        <w:jc w:val="center"/>
      </w:pPr>
      <w:r>
        <w:t>ВЕДЕНИЯ РЕЕСТРА ПОДКАРАНТИННЫХ ОБЪЕКТОВ, НА КОТОРЫХ</w:t>
      </w:r>
    </w:p>
    <w:p w:rsidR="00000000" w:rsidRDefault="00025D61">
      <w:pPr>
        <w:pStyle w:val="ConsPlusTitle"/>
        <w:jc w:val="center"/>
      </w:pPr>
      <w:r>
        <w:t>ИСПОЛЬЗУЮТСЯ ТЕХНОЛОГИИ, ОБЕСПЕЧИВАЮЩИЕ ЛИШЕНИЕ</w:t>
      </w:r>
    </w:p>
    <w:p w:rsidR="00000000" w:rsidRDefault="00025D61">
      <w:pPr>
        <w:pStyle w:val="ConsPlusTitle"/>
        <w:jc w:val="center"/>
      </w:pPr>
      <w:r>
        <w:t>КАРАНТИННЫХ ОБЪЕКТОВ ЖИЗНЕСПОСОБНОСТИ</w:t>
      </w: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ind w:firstLine="540"/>
        <w:jc w:val="both"/>
      </w:pPr>
      <w:r>
        <w:t xml:space="preserve">В целях реализации </w:t>
      </w:r>
      <w:hyperlink r:id="rId12" w:history="1">
        <w:r>
          <w:rPr>
            <w:color w:val="0000FF"/>
          </w:rPr>
          <w:t>пункта 2 части 4 статьи 16</w:t>
        </w:r>
      </w:hyperlink>
      <w:r>
        <w:t xml:space="preserve"> Федерального закона от 21 июля 2014 г. N 206-ФЗ "О карантине растений" (Собрание законодательст</w:t>
      </w:r>
      <w:r>
        <w:t xml:space="preserve">ва Российской Федерации, 2014, N 30, ст. 4207) и на основании </w:t>
      </w:r>
      <w:hyperlink r:id="rId13" w:history="1">
        <w:r>
          <w:rPr>
            <w:color w:val="0000FF"/>
          </w:rPr>
          <w:t>подпункта 5.2.25(83) пункта 5</w:t>
        </w:r>
      </w:hyperlink>
      <w:r>
        <w:t xml:space="preserve"> Положения о Министерстве сельского хозяйства Росс</w:t>
      </w:r>
      <w:r>
        <w:t>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2015, N 11, ст. 1611), приказываю: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ведения реестра подкарантинных объектов, на которых используются технологии, обеспечивающие лишение карантинных объектов жизнеспособности.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г.</w:t>
      </w: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jc w:val="right"/>
      </w:pPr>
      <w:r>
        <w:t>Министр</w:t>
      </w:r>
    </w:p>
    <w:p w:rsidR="00000000" w:rsidRDefault="00025D61">
      <w:pPr>
        <w:pStyle w:val="ConsPlusNormal"/>
        <w:jc w:val="right"/>
      </w:pPr>
      <w:r>
        <w:t>Д.Н.ПАТРУШЕВ</w:t>
      </w: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jc w:val="right"/>
        <w:outlineLvl w:val="0"/>
      </w:pPr>
      <w:r>
        <w:t>Утвержден</w:t>
      </w:r>
    </w:p>
    <w:p w:rsidR="00000000" w:rsidRDefault="00025D61">
      <w:pPr>
        <w:pStyle w:val="ConsPlusNormal"/>
        <w:jc w:val="right"/>
      </w:pPr>
      <w:r>
        <w:t>приказом Минсельхоза России</w:t>
      </w:r>
    </w:p>
    <w:p w:rsidR="00000000" w:rsidRDefault="00025D61">
      <w:pPr>
        <w:pStyle w:val="ConsPlusNormal"/>
        <w:jc w:val="right"/>
      </w:pPr>
      <w:r>
        <w:t>от 31.07.2020 г. N 439</w:t>
      </w: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Title"/>
        <w:jc w:val="center"/>
      </w:pPr>
      <w:bookmarkStart w:id="0" w:name="Par29"/>
      <w:bookmarkEnd w:id="0"/>
      <w:r>
        <w:t>ПОРЯДОК</w:t>
      </w:r>
    </w:p>
    <w:p w:rsidR="00000000" w:rsidRDefault="00025D61">
      <w:pPr>
        <w:pStyle w:val="ConsPlusTitle"/>
        <w:jc w:val="center"/>
      </w:pPr>
      <w:r>
        <w:t>ВЕДЕНИЯ РЕЕСТРА ПОДКАРАНТИННЫХ ОБЪЕКТОВ, НА КОТОРЫХ</w:t>
      </w:r>
    </w:p>
    <w:p w:rsidR="00000000" w:rsidRDefault="00025D61">
      <w:pPr>
        <w:pStyle w:val="ConsPlusTitle"/>
        <w:jc w:val="center"/>
      </w:pPr>
      <w:r>
        <w:t>ИСПОЛЬЗУЮТСЯ ТЕХНОЛОГИИ, ОБЕСПЕЧИВАЮЩИЕ ЛИШЕНИЕ</w:t>
      </w:r>
    </w:p>
    <w:p w:rsidR="00000000" w:rsidRDefault="00025D61">
      <w:pPr>
        <w:pStyle w:val="ConsPlusTitle"/>
        <w:jc w:val="center"/>
      </w:pPr>
      <w:r>
        <w:t>КАРАНТИННЫХ ОБЪЕКТОВ ЖИЗНЕСПОСОБНОСТИ</w:t>
      </w: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ind w:firstLine="540"/>
        <w:jc w:val="both"/>
      </w:pPr>
      <w:r>
        <w:t>1. Настоящий Порядок определяет правила ведения</w:t>
      </w:r>
      <w:r>
        <w:t xml:space="preserve"> реестра подкарантинных объектов, на которых используются технологии, обеспечивающие лишение карантинных объектов жизнеспособности (далее - Реестр).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 xml:space="preserve">2. Ведение Реестра осуществляет Федеральная служба по ветеринарному и фитосанитарному </w:t>
      </w:r>
      <w:r>
        <w:lastRenderedPageBreak/>
        <w:t>надзору (далее - упол</w:t>
      </w:r>
      <w:r>
        <w:t>номоченный орган) &lt;*&gt;.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Подпункт 5.2(1).26 пункта 5</w:t>
        </w:r>
      </w:hyperlink>
      <w:r>
        <w:t xml:space="preserve"> Положения о Федеральной службе по ветеринарному и фит</w:t>
      </w:r>
      <w:r>
        <w:t>осанитарному надзору, утвержденного постановлением Правительства Российской Федерации от 30.06.2004 N 327 ("Российская газета", N 150, 2004).</w:t>
      </w: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ind w:firstLine="540"/>
        <w:jc w:val="both"/>
      </w:pPr>
      <w:r>
        <w:t>3. Уполномоченный орган ведет Реестр на своем официальном сайте в информационно-телекоммуникационной сети "Интернет".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4. Реестровая запись содержит следующие сведения: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 xml:space="preserve">1) полное и сокращенное наименование (при наличии) юридического лица или фамилия, имя и </w:t>
      </w:r>
      <w:r>
        <w:t>отчество (при наличии) индивидуального предпринимателя;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2) идентификационный номер налогоплательщика юридического лица или индивидуального предпринимателя;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3) место нахождения и адрес юридического лица или адрес места жительства индивидуального предпринима</w:t>
      </w:r>
      <w:r>
        <w:t>теля;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4) наименование подкарантинного объекта, на котором используются технологии, обеспечивающие лишение карантинных объектов жизнеспособности.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5. Для включения подкарантинного объекта в Реестр юридическое лицо, индивидуальный предприниматель, которым при</w:t>
      </w:r>
      <w:r>
        <w:t>надлежат на праве собственности или ином законном основании подкарантинные объекты (далее - заявитель), представляют в территориальный орган уполномоченного органа (далее - территориальное управление), на территории деятельности которого находится подкаран</w:t>
      </w:r>
      <w:r>
        <w:t xml:space="preserve">тинный объект, заявление о включении подкарантинного объекта в Реестр (далее - заявление) (рекомендуемый образец заявления приведен в </w:t>
      </w:r>
      <w:hyperlink w:anchor="Par84" w:tooltip="                                 ЗАЯВЛЕНИЕ" w:history="1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000000" w:rsidRDefault="00025D61">
      <w:pPr>
        <w:pStyle w:val="ConsPlusNormal"/>
        <w:spacing w:before="240"/>
        <w:ind w:firstLine="540"/>
        <w:jc w:val="both"/>
      </w:pPr>
      <w:bookmarkStart w:id="1" w:name="Par46"/>
      <w:bookmarkEnd w:id="1"/>
      <w:r>
        <w:t>6. К зая</w:t>
      </w:r>
      <w:r>
        <w:t>влению прилагаются копии следующих документов: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 (в случае непредставления заявителем указанных документов территор</w:t>
      </w:r>
      <w:r>
        <w:t>иальное управление запрашивает их самостоятельно);</w:t>
      </w:r>
    </w:p>
    <w:p w:rsidR="00000000" w:rsidRDefault="00025D61">
      <w:pPr>
        <w:pStyle w:val="ConsPlusNormal"/>
        <w:spacing w:before="240"/>
        <w:ind w:firstLine="540"/>
        <w:jc w:val="both"/>
      </w:pPr>
      <w:bookmarkStart w:id="2" w:name="Par48"/>
      <w:bookmarkEnd w:id="2"/>
      <w:r>
        <w:t>2) технический паспорт оборудования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</w:t>
      </w:r>
      <w:r>
        <w:t>ивающие лишение карантинных объектов жизнеспособности.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Внесение изменений в заявление, а также подчистки и исправления не допускаются.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7. Заявление и прилагаемые к нему документы представляются в территориальное управление заявителем лично либо по почте за</w:t>
      </w:r>
      <w:r>
        <w:t>казным почтовым отправлением с уведомлением о вручении и регистрируются в день поступления.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lastRenderedPageBreak/>
        <w:t>8. Срок рассмотрения заявления составляет не более 5 рабочих дней со дня его регистрации в территориальном управлении.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9. В случае если заявитель не представил в те</w:t>
      </w:r>
      <w:r>
        <w:t xml:space="preserve">рриториальное управление документы, указанные в </w:t>
      </w:r>
      <w:hyperlink w:anchor="Par48" w:tooltip="2) технический паспорт оборудования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" w:history="1">
        <w:r>
          <w:rPr>
            <w:color w:val="0000FF"/>
          </w:rPr>
          <w:t>подпункте 2 пункта 6</w:t>
        </w:r>
      </w:hyperlink>
      <w:r>
        <w:t xml:space="preserve"> настоящего Порядка, должностное лицо территориального управления в течение 5 рабочих дней с даты регистрации заявления уведомляет заявителя в письменной форме о прекращении рассмотрения заявления и прилагаемых к нему документов.</w:t>
      </w:r>
    </w:p>
    <w:p w:rsidR="00000000" w:rsidRDefault="00025D61">
      <w:pPr>
        <w:pStyle w:val="ConsPlusNormal"/>
        <w:spacing w:before="240"/>
        <w:ind w:firstLine="540"/>
        <w:jc w:val="both"/>
      </w:pPr>
      <w:bookmarkStart w:id="3" w:name="Par53"/>
      <w:bookmarkEnd w:id="3"/>
      <w:r>
        <w:t>10. При представ</w:t>
      </w:r>
      <w:r>
        <w:t xml:space="preserve">лении заявителем документов в соответствии с </w:t>
      </w:r>
      <w:hyperlink w:anchor="Par46" w:tooltip="6. К заявлению прилагаются копии следующих документов:" w:history="1">
        <w:r>
          <w:rPr>
            <w:color w:val="0000FF"/>
          </w:rPr>
          <w:t>пунктом 6</w:t>
        </w:r>
      </w:hyperlink>
      <w:r>
        <w:t xml:space="preserve"> настоящего Порядка должностное лицо территориального управления не позднее чем за 2 рабочих дня до проведения мероприят</w:t>
      </w:r>
      <w:r>
        <w:t>ий, направленных на выявление соответствия оборудования, используемого на подкарантинном объекте, обеспечивающего лишение жизнеспособности карантинных объектов, техническим и эксплуатационным характеристикам указанным в документах, представленных в соответ</w:t>
      </w:r>
      <w:r>
        <w:t xml:space="preserve">ствии с </w:t>
      </w:r>
      <w:hyperlink w:anchor="Par48" w:tooltip="2) технический паспорт оборудования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" w:history="1">
        <w:r>
          <w:rPr>
            <w:color w:val="0000FF"/>
          </w:rPr>
          <w:t>подпунктом 2 пункта 6</w:t>
        </w:r>
      </w:hyperlink>
      <w:r>
        <w:t xml:space="preserve"> настоящего Порядка (далее - выездное мероприятие), уведомляет заявителя о времени проведения, любым доступным способом, в том числе по почте заказным письмом с уведомлением о вручении, нарочно, посредством</w:t>
      </w:r>
      <w:r>
        <w:t xml:space="preserve"> электронного документа, подписанного усиленной квалифицированной электронной подписью и направленного по адресу электронной почты (при наличии), указанному в заявлении.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Выездное мероприятие проводится должностным лицом территориального управления в срок д</w:t>
      </w:r>
      <w:r>
        <w:t xml:space="preserve">о 15 рабочих дней со дня направления уведомления, указанного в </w:t>
      </w:r>
      <w:hyperlink w:anchor="Par53" w:tooltip="10. При представлении заявителем документов в соответствии с пунктом 6 настоящего Порядка должностное лицо территориального управления не позднее чем за 2 рабочих дня до проведения мероприятий, направленных на выявление соответствия оборудования, используемого на подкарантинном объекте, обеспечивающего лишение жизнеспособности карантинных объектов, техническим и эксплуатационным характеристикам указанным в документах, представленных в соответствии с подпунктом 2 пункта 6 настоящего Порядка (далее - выезд...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00000" w:rsidRDefault="00025D61">
      <w:pPr>
        <w:pStyle w:val="ConsPlusNormal"/>
        <w:spacing w:before="240"/>
        <w:ind w:firstLine="540"/>
        <w:jc w:val="both"/>
      </w:pPr>
      <w:bookmarkStart w:id="4" w:name="Par55"/>
      <w:bookmarkEnd w:id="4"/>
      <w:r>
        <w:t>11. В ходе выездного мероприятия выявляется соответствие оборудования, используемого на подкарантинном объекте, обеспечива</w:t>
      </w:r>
      <w:r>
        <w:t xml:space="preserve">ющего лишение жизнеспособности карантинных объектов, техническим и эксплуатационным характеристикам, указанным в документах, представленных в соответствии с </w:t>
      </w:r>
      <w:hyperlink w:anchor="Par48" w:tooltip="2) технический паспорт оборудования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" w:history="1">
        <w:r>
          <w:rPr>
            <w:color w:val="0000FF"/>
          </w:rPr>
          <w:t>подпунктом 2 пункта 6</w:t>
        </w:r>
      </w:hyperlink>
      <w:r>
        <w:t xml:space="preserve"> настоящего Порядка.</w:t>
      </w:r>
    </w:p>
    <w:p w:rsidR="00000000" w:rsidRDefault="00025D61">
      <w:pPr>
        <w:pStyle w:val="ConsPlusNormal"/>
        <w:spacing w:before="240"/>
        <w:ind w:firstLine="540"/>
        <w:jc w:val="both"/>
      </w:pPr>
      <w:bookmarkStart w:id="5" w:name="Par56"/>
      <w:bookmarkEnd w:id="5"/>
      <w:r>
        <w:t>12. После проведения мероп</w:t>
      </w:r>
      <w:r>
        <w:t xml:space="preserve">риятий, предусмотренных </w:t>
      </w:r>
      <w:hyperlink w:anchor="Par55" w:tooltip="11. В ходе выездного мероприятия выявляется соответствие оборудования, используемого на подкарантинном объекте, обеспечивающего лишение жизнеспособности карантинных объектов, техническим и эксплуатационным характеристикам, указанным в документах, представленных в соответствии с подпунктом 2 пункта 6 настоящего Порядка." w:history="1">
        <w:r>
          <w:rPr>
            <w:color w:val="0000FF"/>
          </w:rPr>
          <w:t>пунктом 11</w:t>
        </w:r>
      </w:hyperlink>
      <w:r>
        <w:t xml:space="preserve"> настоящего Порядка, должностное лицо территориального управления в течение 1 рабочего дня после дня окончания выездного мероприят</w:t>
      </w:r>
      <w:r>
        <w:t>ия оформляет документ в свободной форме, в котором отражается вывод о соответствии или несоответствии оборудования, используемого на подкарантинном объекте, обеспечивающего лишение жизнеспособности карантинных объектов в подкарантинной продукции, техническ</w:t>
      </w:r>
      <w:r>
        <w:t xml:space="preserve">им и эксплуатационным характеристикам, указанным в документах, представленных в соответствии с </w:t>
      </w:r>
      <w:hyperlink w:anchor="Par48" w:tooltip="2) технический паспорт оборудования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" w:history="1">
        <w:r>
          <w:rPr>
            <w:color w:val="0000FF"/>
          </w:rPr>
          <w:t>подпунктом 2 пункта 6</w:t>
        </w:r>
      </w:hyperlink>
      <w:r>
        <w:t xml:space="preserve"> настоящего Порядка (далее - документ).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Документ подписывается должностным лицом территориального управления и заявител</w:t>
      </w:r>
      <w:r>
        <w:t>ем либо его уполномоченным представителем.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В случае отказа от подписания документа заявителем либо его уполномоченным представителем, должностным лицом территориального управления в документе проставляется отметка "от подписи отказался".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13. Решение о вклю</w:t>
      </w:r>
      <w:r>
        <w:t>чении подкарантинного объекта в Реестр или решение об отказе во включении подкарантинного объекта в Реестр, в случае выявления в ходе выездного мероприятия несоответствия оборудования, используемого на подкарантинном объекте, обеспечивающего лишение жизнес</w:t>
      </w:r>
      <w:r>
        <w:t xml:space="preserve">пособности карантинных объектов, техническим и эксплуатационным характеристикам, указанным в документах, представленных в соответствии с </w:t>
      </w:r>
      <w:hyperlink w:anchor="Par48" w:tooltip="2) технический паспорт оборудования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" w:history="1">
        <w:r>
          <w:rPr>
            <w:color w:val="0000FF"/>
          </w:rPr>
          <w:t xml:space="preserve">подпунктом 2 пункта </w:t>
        </w:r>
        <w:r>
          <w:rPr>
            <w:color w:val="0000FF"/>
          </w:rPr>
          <w:lastRenderedPageBreak/>
          <w:t>6</w:t>
        </w:r>
      </w:hyperlink>
      <w:r>
        <w:t xml:space="preserve"> настоящего Порядка, оформляется в форме приказа территориального управления </w:t>
      </w:r>
      <w:r>
        <w:t>в течение 3 рабочих дней со дня подписания документа и вручается заявителю лично либо направляется по почте заказным почтовым отправлением с уведомлением о вручении.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14. В случае изменения сведений о заявителе, о подкарантинном объекте, замены оборудования</w:t>
      </w:r>
      <w:r>
        <w:t xml:space="preserve">, используемого на подкарантинном объекте, обеспечивающего лишение жизнеспособности карантинных объектов, заявитель подает в территориальное управление заявление об изменении сведений в Реестре в срок не более 10 рабочих дней со дня произошедших изменений </w:t>
      </w:r>
      <w:r>
        <w:t>в произвольной форме.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С целью подтверждения изменения сведений о подкарантинном объекте, замены оборудования, используемого на подкарантинном объекте, обеспечивающего лишение жизнеспособности карантинных объектов, территориальное управление проводит выездн</w:t>
      </w:r>
      <w:r>
        <w:t xml:space="preserve">ое мероприятие в соответствии с </w:t>
      </w:r>
      <w:hyperlink w:anchor="Par55" w:tooltip="11. В ходе выездного мероприятия выявляется соответствие оборудования, используемого на подкарантинном объекте, обеспечивающего лишение жизнеспособности карантинных объектов, техническим и эксплуатационным характеристикам, указанным в документах, представленных в соответствии с подпунктом 2 пункта 6 настоящего Порядка.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56" w:tooltip="12. После проведения мероприятий, предусмотренных пунктом 11 настоящего Порядка, должностное лицо территориального управления в течение 1 рабочего дня после дня окончания выездного мероприятия оформляет документ в свободной форме, в котором отражается вывод о соответствии или несоответствии оборудования, используемого на подкарантинном объекте, обеспечивающего лишение жизнеспособности карантинных объектов в подкарантинной продукции, техническим и эксплуатационным характеристикам, указанным в документах, ...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15. Решение об исключении подкарантинного объекта из Реестра приним</w:t>
      </w:r>
      <w:r>
        <w:t>ается территориальным управлением при наличии одного из следующих оснований: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1) поступление в территориальное управление обращения от заявителя об исключении подкарантинного объекта из Реестра в произвольной форме;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2) ликвидация юридического лица;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3) прекращение деятельности заявителя в качестве индивидуального предпринимателя;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4) в случае обнаружения в подкарантинной продукции, произведенной на подкарантинном объекте, карантинных объектов в жизнеспособном состоянии в рамках плановых и внеплановых п</w:t>
      </w:r>
      <w:r>
        <w:t>роверок при осуществлении государственного карантинного фитосанитарного контроля (надзора).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16. Копия решения территориального управления об исключении подкарантинного объекта из Реестра в течение 3 рабочих дней со дня принятия такого решения вручается зая</w:t>
      </w:r>
      <w:r>
        <w:t>вителю лично либо направляется по почте заказным почтовым отправлением с уведомлением о вручении.</w:t>
      </w:r>
    </w:p>
    <w:p w:rsidR="00000000" w:rsidRDefault="00025D61">
      <w:pPr>
        <w:pStyle w:val="ConsPlusNormal"/>
        <w:spacing w:before="240"/>
        <w:ind w:firstLine="540"/>
        <w:jc w:val="both"/>
      </w:pPr>
      <w:r>
        <w:t>17. Сведения, содержащиеся в Реестре, подлежат размещению на официальном сайте уполномоченного органа в информационно-телекоммуникационной сети "Интернет" в с</w:t>
      </w:r>
      <w:r>
        <w:t>рок не позднее 3 рабочих дней с даты их внесения в Реестр и являются открытыми, общедоступными.</w:t>
      </w: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jc w:val="right"/>
        <w:outlineLvl w:val="1"/>
      </w:pPr>
      <w:r>
        <w:t>Приложение</w:t>
      </w:r>
    </w:p>
    <w:p w:rsidR="00000000" w:rsidRDefault="00025D61">
      <w:pPr>
        <w:pStyle w:val="ConsPlusNormal"/>
        <w:jc w:val="right"/>
      </w:pPr>
      <w:r>
        <w:t>к Порядку ведения реестра</w:t>
      </w:r>
    </w:p>
    <w:p w:rsidR="00000000" w:rsidRDefault="00025D61">
      <w:pPr>
        <w:pStyle w:val="ConsPlusNormal"/>
        <w:jc w:val="right"/>
      </w:pPr>
      <w:r>
        <w:t>подкарантинных объектов,</w:t>
      </w:r>
    </w:p>
    <w:p w:rsidR="00000000" w:rsidRDefault="00025D61">
      <w:pPr>
        <w:pStyle w:val="ConsPlusNormal"/>
        <w:jc w:val="right"/>
      </w:pPr>
      <w:r>
        <w:t>на которых используются</w:t>
      </w:r>
    </w:p>
    <w:p w:rsidR="00000000" w:rsidRDefault="00025D61">
      <w:pPr>
        <w:pStyle w:val="ConsPlusNormal"/>
        <w:jc w:val="right"/>
      </w:pPr>
      <w:r>
        <w:t>технологии, обеспечивающие</w:t>
      </w:r>
    </w:p>
    <w:p w:rsidR="00000000" w:rsidRDefault="00025D61">
      <w:pPr>
        <w:pStyle w:val="ConsPlusNormal"/>
        <w:jc w:val="right"/>
      </w:pPr>
      <w:r>
        <w:t>лишение карантинных</w:t>
      </w:r>
    </w:p>
    <w:p w:rsidR="00000000" w:rsidRDefault="00025D61">
      <w:pPr>
        <w:pStyle w:val="ConsPlusNormal"/>
        <w:jc w:val="right"/>
      </w:pPr>
      <w:r>
        <w:lastRenderedPageBreak/>
        <w:t>объектов жизнеспособно</w:t>
      </w:r>
      <w:r>
        <w:t>сти</w:t>
      </w: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jc w:val="right"/>
      </w:pPr>
      <w:r>
        <w:t>Рекомендуемый образец</w:t>
      </w: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nformat"/>
        <w:jc w:val="both"/>
      </w:pPr>
      <w:bookmarkStart w:id="6" w:name="Par84"/>
      <w:bookmarkEnd w:id="6"/>
      <w:r>
        <w:t xml:space="preserve">                                 ЗАЯВЛЕНИЕ</w:t>
      </w:r>
    </w:p>
    <w:p w:rsidR="00000000" w:rsidRDefault="00025D61">
      <w:pPr>
        <w:pStyle w:val="ConsPlusNonformat"/>
        <w:jc w:val="both"/>
      </w:pPr>
      <w:r>
        <w:t xml:space="preserve">        о включении подкарантинного объекта в реестр подкарантинных</w:t>
      </w:r>
    </w:p>
    <w:p w:rsidR="00000000" w:rsidRDefault="00025D61">
      <w:pPr>
        <w:pStyle w:val="ConsPlusNonformat"/>
        <w:jc w:val="both"/>
      </w:pPr>
      <w:r>
        <w:t xml:space="preserve">       объектов, на которых используются технологии, обеспечивающие</w:t>
      </w:r>
    </w:p>
    <w:p w:rsidR="00000000" w:rsidRDefault="00025D61">
      <w:pPr>
        <w:pStyle w:val="ConsPlusNonformat"/>
        <w:jc w:val="both"/>
      </w:pPr>
      <w:r>
        <w:t xml:space="preserve">               лишение карантинных объе</w:t>
      </w:r>
      <w:r>
        <w:t>ктов жизнеспособности</w:t>
      </w:r>
    </w:p>
    <w:p w:rsidR="00000000" w:rsidRDefault="00025D61">
      <w:pPr>
        <w:pStyle w:val="ConsPlusNonformat"/>
        <w:jc w:val="both"/>
      </w:pPr>
    </w:p>
    <w:p w:rsidR="00000000" w:rsidRDefault="00025D61">
      <w:pPr>
        <w:pStyle w:val="ConsPlusNonformat"/>
        <w:jc w:val="both"/>
      </w:pPr>
      <w:r>
        <w:t xml:space="preserve">    Прошу включить ________________________________________________________</w:t>
      </w:r>
    </w:p>
    <w:p w:rsidR="00000000" w:rsidRDefault="00025D61">
      <w:pPr>
        <w:pStyle w:val="ConsPlusNonformat"/>
        <w:jc w:val="both"/>
      </w:pPr>
      <w:r>
        <w:t xml:space="preserve">                                     (наименование подкарантинного объекта)</w:t>
      </w:r>
    </w:p>
    <w:p w:rsidR="00000000" w:rsidRDefault="00025D61">
      <w:pPr>
        <w:pStyle w:val="ConsPlusNonformat"/>
        <w:jc w:val="both"/>
      </w:pPr>
      <w:r>
        <w:t>в  реестр  подкарантинных  объектов,  на  которых  используются технологии,</w:t>
      </w:r>
    </w:p>
    <w:p w:rsidR="00000000" w:rsidRDefault="00025D61">
      <w:pPr>
        <w:pStyle w:val="ConsPlusNonformat"/>
        <w:jc w:val="both"/>
      </w:pPr>
      <w:r>
        <w:t>обеспечивающие лишение карантинных объектов жизнеспособности.</w:t>
      </w:r>
    </w:p>
    <w:p w:rsidR="00000000" w:rsidRDefault="00025D6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2551"/>
        <w:gridCol w:w="2381"/>
      </w:tblGrid>
      <w:tr w:rsidR="00000000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1.1. Коды и номера юридического лица/индивидуального предпринимателя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Общественный классификатор предприятий и организаций</w:t>
            </w:r>
          </w:p>
        </w:tc>
      </w:tr>
      <w:tr w:rsidR="00000000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  <w:jc w:val="both"/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 xml:space="preserve">Общероссийский </w:t>
            </w:r>
            <w:hyperlink r:id="rId15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органов государственной власти и управления</w:t>
            </w:r>
          </w:p>
        </w:tc>
      </w:tr>
      <w:tr w:rsidR="00000000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  <w:jc w:val="both"/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</w:t>
            </w:r>
          </w:p>
        </w:tc>
      </w:tr>
      <w:tr w:rsidR="00000000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  <w:jc w:val="both"/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1.2. Сведения о заявителе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1.2.1. Юридическое лицо/индивидуальный предприниматель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1.2.2. Подразделение юридического лица по месту нахождения подкарантинного объекта</w:t>
            </w: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1.3. Полное наименование юридического лица/фамил</w:t>
            </w:r>
            <w:r>
              <w:t>ия, имя, отчество (при наличии)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1.4. Местонахождение и адрес юридического лица/адрес места жительства индивидуального предпринимателя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1.5. Телефон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1.6. Факс (при наличии), адрес электронной почты (при наличии)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 xml:space="preserve">1.7. Наименование подкарантинного </w:t>
            </w:r>
            <w:r>
              <w:lastRenderedPageBreak/>
              <w:t>объекта (с указанием его адреса)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lastRenderedPageBreak/>
              <w:t>1.8. Производственная мощность подкарантинного объекта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1.9. Наименование должности руководителя юридического лица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 xml:space="preserve">1.10. Фамилия, имя, отчество (при наличии) руководителя юридического </w:t>
            </w:r>
            <w:r>
              <w:t>лица/индивидуального предпринимателя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Подпись руководителя юридического лица/ индивидуального предпринимателя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  <w:r>
              <w:t>Дата подписания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5D61">
            <w:pPr>
              <w:pStyle w:val="ConsPlusNormal"/>
            </w:pPr>
          </w:p>
        </w:tc>
      </w:tr>
    </w:tbl>
    <w:p w:rsidR="00000000" w:rsidRDefault="00025D61">
      <w:pPr>
        <w:pStyle w:val="ConsPlusNormal"/>
        <w:jc w:val="both"/>
      </w:pPr>
    </w:p>
    <w:p w:rsidR="00000000" w:rsidRDefault="00025D61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000000" w:rsidRDefault="00025D61">
      <w:pPr>
        <w:pStyle w:val="ConsPlusNormal"/>
        <w:jc w:val="both"/>
      </w:pPr>
    </w:p>
    <w:p w:rsidR="00000000" w:rsidRDefault="00025D61">
      <w:pPr>
        <w:pStyle w:val="ConsPlusNormal"/>
        <w:jc w:val="both"/>
      </w:pPr>
    </w:p>
    <w:p w:rsidR="00025D61" w:rsidRDefault="00025D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5D61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61" w:rsidRDefault="00025D61" w:rsidP="001671E4">
      <w:pPr>
        <w:spacing w:after="0" w:line="240" w:lineRule="auto"/>
      </w:pPr>
      <w:r>
        <w:separator/>
      </w:r>
    </w:p>
  </w:endnote>
  <w:endnote w:type="continuationSeparator" w:id="0">
    <w:p w:rsidR="00025D61" w:rsidRDefault="00025D61" w:rsidP="0016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5D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D6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D6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D6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10B91">
            <w:rPr>
              <w:sz w:val="20"/>
              <w:szCs w:val="20"/>
            </w:rPr>
            <w:fldChar w:fldCharType="separate"/>
          </w:r>
          <w:r w:rsidR="00310B9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10B91">
            <w:rPr>
              <w:sz w:val="20"/>
              <w:szCs w:val="20"/>
            </w:rPr>
            <w:fldChar w:fldCharType="separate"/>
          </w:r>
          <w:r w:rsidR="00310B9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25D6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5D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D6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D6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D6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10B91">
            <w:rPr>
              <w:sz w:val="20"/>
              <w:szCs w:val="20"/>
            </w:rPr>
            <w:fldChar w:fldCharType="separate"/>
          </w:r>
          <w:r w:rsidR="00310B91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10B91">
            <w:rPr>
              <w:sz w:val="20"/>
              <w:szCs w:val="20"/>
            </w:rPr>
            <w:fldChar w:fldCharType="separate"/>
          </w:r>
          <w:r w:rsidR="00310B91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25D6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61" w:rsidRDefault="00025D61" w:rsidP="001671E4">
      <w:pPr>
        <w:spacing w:after="0" w:line="240" w:lineRule="auto"/>
      </w:pPr>
      <w:r>
        <w:separator/>
      </w:r>
    </w:p>
  </w:footnote>
  <w:footnote w:type="continuationSeparator" w:id="0">
    <w:p w:rsidR="00025D61" w:rsidRDefault="00025D61" w:rsidP="0016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D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31.07.2020 N 439</w:t>
          </w:r>
          <w:r>
            <w:rPr>
              <w:sz w:val="16"/>
              <w:szCs w:val="16"/>
            </w:rPr>
            <w:br/>
            <w:t>"Об утверждении Порядка ведения реестра подкарантинных объектов, на которы...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D61">
          <w:pPr>
            <w:pStyle w:val="ConsPlusNormal"/>
            <w:jc w:val="center"/>
          </w:pPr>
        </w:p>
        <w:p w:rsidR="00000000" w:rsidRDefault="00025D6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D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</w:t>
            </w:r>
            <w:r>
              <w:rPr>
                <w:color w:val="0000FF"/>
                <w:sz w:val="18"/>
                <w:szCs w:val="18"/>
              </w:rPr>
              <w:t>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12.01.2021</w:t>
          </w:r>
        </w:p>
      </w:tc>
    </w:tr>
  </w:tbl>
  <w:p w:rsidR="00000000" w:rsidRDefault="00025D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5D6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D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31.07.2020 N 439</w:t>
          </w:r>
          <w:r>
            <w:rPr>
              <w:sz w:val="16"/>
              <w:szCs w:val="16"/>
            </w:rPr>
            <w:br/>
            <w:t>"Об утверждении Порядка ведения реестра подкарантинных объектов, на которы...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D61">
          <w:pPr>
            <w:pStyle w:val="ConsPlusNormal"/>
            <w:jc w:val="center"/>
          </w:pPr>
        </w:p>
        <w:p w:rsidR="00000000" w:rsidRDefault="00025D6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5D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12.01.2021</w:t>
          </w:r>
        </w:p>
      </w:tc>
    </w:tr>
  </w:tbl>
  <w:p w:rsidR="00000000" w:rsidRDefault="00025D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25D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E10AB"/>
    <w:rsid w:val="00025D61"/>
    <w:rsid w:val="00310B91"/>
    <w:rsid w:val="007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73388&amp;date=12.01.2021&amp;demo=1&amp;dst=100211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70356&amp;date=12.01.2021&amp;demo=1&amp;dst=100194&amp;fld=13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7898&amp;date=12.01.2021&amp;demo=1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5639&amp;date=12.01.2021&amp;demo=1&amp;dst=100007&amp;fld=134" TargetMode="External"/><Relationship Id="rId14" Type="http://schemas.openxmlformats.org/officeDocument/2006/relationships/hyperlink" Target="https://login.consultant.ru/link/?req=doc&amp;base=LAW&amp;n=369148&amp;date=12.01.2021&amp;demo=1&amp;dst=100144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2385</Words>
  <Characters>13596</Characters>
  <Application>Microsoft Office Word</Application>
  <DocSecurity>2</DocSecurity>
  <Lines>113</Lines>
  <Paragraphs>31</Paragraphs>
  <ScaleCrop>false</ScaleCrop>
  <Company>КонсультантПлюс Версия 4018.00.50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31.07.2020 N 439"Об утверждении Порядка ведения реестра подкарантинных объектов, на которых используются технологии, обеспечивающие лишение карантинных объектов жизнеспособности"(Зарегистрировано в Минюсте России 19.10.2020 N</dc:title>
  <dc:creator>user</dc:creator>
  <cp:lastModifiedBy>user</cp:lastModifiedBy>
  <cp:revision>2</cp:revision>
  <dcterms:created xsi:type="dcterms:W3CDTF">2021-01-12T07:24:00Z</dcterms:created>
  <dcterms:modified xsi:type="dcterms:W3CDTF">2021-01-12T07:24:00Z</dcterms:modified>
</cp:coreProperties>
</file>