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2A" w:rsidRPr="007B5F2A" w:rsidRDefault="007B5F2A">
      <w:pPr>
        <w:pStyle w:val="ConsPlusTitlePage"/>
        <w:rPr>
          <w:rFonts w:ascii="Times New Roman" w:hAnsi="Times New Roman" w:cs="Times New Roman"/>
          <w:sz w:val="22"/>
          <w:szCs w:val="22"/>
        </w:rPr>
      </w:pPr>
      <w:r w:rsidRPr="007B5F2A">
        <w:rPr>
          <w:rFonts w:ascii="Times New Roman" w:hAnsi="Times New Roman" w:cs="Times New Roman"/>
          <w:sz w:val="22"/>
          <w:szCs w:val="22"/>
        </w:rPr>
        <w:t xml:space="preserve">Документ предоставлен </w:t>
      </w:r>
      <w:hyperlink r:id="rId4" w:history="1">
        <w:r w:rsidRPr="007B5F2A">
          <w:rPr>
            <w:rFonts w:ascii="Times New Roman" w:hAnsi="Times New Roman" w:cs="Times New Roman"/>
            <w:sz w:val="22"/>
            <w:szCs w:val="22"/>
          </w:rPr>
          <w:t>КонсультантПлюс</w:t>
        </w:r>
      </w:hyperlink>
      <w:r w:rsidRPr="007B5F2A">
        <w:rPr>
          <w:rFonts w:ascii="Times New Roman" w:hAnsi="Times New Roman" w:cs="Times New Roman"/>
          <w:sz w:val="22"/>
          <w:szCs w:val="22"/>
        </w:rPr>
        <w:br/>
      </w:r>
    </w:p>
    <w:p w:rsidR="007B5F2A" w:rsidRPr="007B5F2A" w:rsidRDefault="007B5F2A">
      <w:pPr>
        <w:pStyle w:val="ConsPlusNormal"/>
        <w:jc w:val="both"/>
        <w:outlineLvl w:val="0"/>
        <w:rPr>
          <w:rFonts w:ascii="Times New Roman" w:hAnsi="Times New Roman" w:cs="Times New Roman"/>
          <w:szCs w:val="22"/>
        </w:rPr>
      </w:pPr>
    </w:p>
    <w:p w:rsidR="007B5F2A" w:rsidRPr="007B5F2A" w:rsidRDefault="007B5F2A">
      <w:pPr>
        <w:pStyle w:val="ConsPlusNormal"/>
        <w:outlineLvl w:val="0"/>
        <w:rPr>
          <w:rFonts w:ascii="Times New Roman" w:hAnsi="Times New Roman" w:cs="Times New Roman"/>
          <w:szCs w:val="22"/>
        </w:rPr>
      </w:pPr>
      <w:r w:rsidRPr="007B5F2A">
        <w:rPr>
          <w:rFonts w:ascii="Times New Roman" w:hAnsi="Times New Roman" w:cs="Times New Roman"/>
          <w:szCs w:val="22"/>
        </w:rPr>
        <w:t>Зарегистрировано в Минюсте России 23 марта 2016 г. N 41508</w:t>
      </w:r>
    </w:p>
    <w:p w:rsidR="007B5F2A" w:rsidRPr="007B5F2A" w:rsidRDefault="007B5F2A">
      <w:pPr>
        <w:pStyle w:val="ConsPlusNormal"/>
        <w:pBdr>
          <w:top w:val="single" w:sz="6" w:space="0" w:color="auto"/>
        </w:pBdr>
        <w:spacing w:before="100" w:after="10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МИНИСТЕРСТВО СЕЛЬСКОГО ХОЗЯЙСТВА РОССИЙСКОЙ ФЕДЕРАЦИИ</w:t>
      </w:r>
    </w:p>
    <w:p w:rsidR="007B5F2A" w:rsidRPr="007B5F2A" w:rsidRDefault="007B5F2A">
      <w:pPr>
        <w:pStyle w:val="ConsPlusTitle"/>
        <w:jc w:val="center"/>
        <w:rPr>
          <w:rFonts w:ascii="Times New Roman" w:hAnsi="Times New Roman" w:cs="Times New Roman"/>
          <w:szCs w:val="22"/>
        </w:rPr>
      </w:pP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ПРИКАЗ</w:t>
      </w: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от 14 декабря 2015 г. N 635</w:t>
      </w:r>
    </w:p>
    <w:p w:rsidR="007B5F2A" w:rsidRPr="007B5F2A" w:rsidRDefault="007B5F2A">
      <w:pPr>
        <w:pStyle w:val="ConsPlusTitle"/>
        <w:jc w:val="center"/>
        <w:rPr>
          <w:rFonts w:ascii="Times New Roman" w:hAnsi="Times New Roman" w:cs="Times New Roman"/>
          <w:szCs w:val="22"/>
        </w:rPr>
      </w:pP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ОБ УТВЕРЖДЕНИИ ВЕТЕРИНАРНЫХ ПРАВИЛ</w:t>
      </w: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ПРОВЕДЕНИЯ РЕГИОНАЛИЗАЦИИ ТЕРРИТОРИИ РОССИЙСКОЙ ФЕДЕРАЦИИ</w:t>
      </w:r>
    </w:p>
    <w:p w:rsidR="007B5F2A" w:rsidRPr="007B5F2A" w:rsidRDefault="007B5F2A">
      <w:pPr>
        <w:pStyle w:val="ConsPlusNormal"/>
        <w:jc w:val="center"/>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В соответствии со </w:t>
      </w:r>
      <w:hyperlink r:id="rId5" w:history="1">
        <w:r w:rsidRPr="007B5F2A">
          <w:rPr>
            <w:rFonts w:ascii="Times New Roman" w:hAnsi="Times New Roman" w:cs="Times New Roman"/>
            <w:szCs w:val="22"/>
          </w:rPr>
          <w:t>статьей 2.6</w:t>
        </w:r>
      </w:hyperlink>
      <w:r w:rsidRPr="007B5F2A">
        <w:rPr>
          <w:rFonts w:ascii="Times New Roman" w:hAnsi="Times New Roman" w:cs="Times New Roman"/>
          <w:szCs w:val="22"/>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w:t>
      </w:r>
      <w:hyperlink r:id="rId6" w:history="1">
        <w:r w:rsidRPr="007B5F2A">
          <w:rPr>
            <w:rFonts w:ascii="Times New Roman" w:hAnsi="Times New Roman" w:cs="Times New Roman"/>
            <w:szCs w:val="22"/>
          </w:rPr>
          <w:t>подпунктом 5.2.9 подпункта 5.2 пункта 5</w:t>
        </w:r>
      </w:hyperlink>
      <w:r w:rsidRPr="007B5F2A">
        <w:rPr>
          <w:rFonts w:ascii="Times New Roman" w:hAnsi="Times New Roman" w:cs="Times New Roman"/>
          <w:szCs w:val="22"/>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N 31,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4086; 2015, N 2, ст. 491; N 11, ст. 1611; N 26, ст. 3900; N 35, ст. 4981; N 38, ст. 5297; N 47, ст. 6603), приказываю:</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утвердить прилагаемые Ветеринарные </w:t>
      </w:r>
      <w:hyperlink w:anchor="P26" w:history="1">
        <w:r w:rsidRPr="007B5F2A">
          <w:rPr>
            <w:rFonts w:ascii="Times New Roman" w:hAnsi="Times New Roman" w:cs="Times New Roman"/>
            <w:szCs w:val="22"/>
          </w:rPr>
          <w:t>правила</w:t>
        </w:r>
      </w:hyperlink>
      <w:r w:rsidRPr="007B5F2A">
        <w:rPr>
          <w:rFonts w:ascii="Times New Roman" w:hAnsi="Times New Roman" w:cs="Times New Roman"/>
          <w:szCs w:val="22"/>
        </w:rPr>
        <w:t xml:space="preserve"> проведения 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Министр</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А.Н.ТКАЧЕВ</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right"/>
        <w:outlineLvl w:val="0"/>
        <w:rPr>
          <w:rFonts w:ascii="Times New Roman" w:hAnsi="Times New Roman" w:cs="Times New Roman"/>
          <w:szCs w:val="22"/>
        </w:rPr>
      </w:pPr>
      <w:r w:rsidRPr="007B5F2A">
        <w:rPr>
          <w:rFonts w:ascii="Times New Roman" w:hAnsi="Times New Roman" w:cs="Times New Roman"/>
          <w:szCs w:val="22"/>
        </w:rPr>
        <w:t>Утверждены</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приказом Минсельхоза России</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от 14 декабря 2015 г. N 635</w:t>
      </w:r>
    </w:p>
    <w:p w:rsidR="007B5F2A" w:rsidRPr="007B5F2A" w:rsidRDefault="007B5F2A">
      <w:pPr>
        <w:pStyle w:val="ConsPlusNormal"/>
        <w:jc w:val="center"/>
        <w:rPr>
          <w:rFonts w:ascii="Times New Roman" w:hAnsi="Times New Roman" w:cs="Times New Roman"/>
          <w:szCs w:val="22"/>
        </w:rPr>
      </w:pPr>
    </w:p>
    <w:p w:rsidR="007B5F2A" w:rsidRPr="007B5F2A" w:rsidRDefault="007B5F2A">
      <w:pPr>
        <w:pStyle w:val="ConsPlusTitle"/>
        <w:jc w:val="center"/>
        <w:rPr>
          <w:rFonts w:ascii="Times New Roman" w:hAnsi="Times New Roman" w:cs="Times New Roman"/>
          <w:szCs w:val="22"/>
        </w:rPr>
      </w:pPr>
      <w:bookmarkStart w:id="0" w:name="P26"/>
      <w:bookmarkEnd w:id="0"/>
      <w:r w:rsidRPr="007B5F2A">
        <w:rPr>
          <w:rFonts w:ascii="Times New Roman" w:hAnsi="Times New Roman" w:cs="Times New Roman"/>
          <w:szCs w:val="22"/>
        </w:rPr>
        <w:t>ВЕТЕРИНАРНЫЕ ПРАВИЛА</w:t>
      </w:r>
    </w:p>
    <w:p w:rsidR="007B5F2A" w:rsidRPr="007B5F2A" w:rsidRDefault="007B5F2A">
      <w:pPr>
        <w:pStyle w:val="ConsPlusTitle"/>
        <w:jc w:val="center"/>
        <w:rPr>
          <w:rFonts w:ascii="Times New Roman" w:hAnsi="Times New Roman" w:cs="Times New Roman"/>
          <w:szCs w:val="22"/>
        </w:rPr>
      </w:pPr>
      <w:r w:rsidRPr="007B5F2A">
        <w:rPr>
          <w:rFonts w:ascii="Times New Roman" w:hAnsi="Times New Roman" w:cs="Times New Roman"/>
          <w:szCs w:val="22"/>
        </w:rPr>
        <w:t>ПРОВЕДЕНИЯ РЕГИОНАЛИЗАЦИИ ТЕРРИТОРИИ РОССИЙСКОЙ ФЕДЕРАЦИИ</w:t>
      </w:r>
    </w:p>
    <w:p w:rsidR="007B5F2A" w:rsidRPr="007B5F2A" w:rsidRDefault="007B5F2A">
      <w:pPr>
        <w:pStyle w:val="ConsPlusNormal"/>
        <w:jc w:val="center"/>
        <w:rPr>
          <w:rFonts w:ascii="Times New Roman" w:hAnsi="Times New Roman" w:cs="Times New Roman"/>
          <w:szCs w:val="22"/>
        </w:rPr>
      </w:pPr>
    </w:p>
    <w:p w:rsidR="007B5F2A" w:rsidRPr="007B5F2A" w:rsidRDefault="007B5F2A">
      <w:pPr>
        <w:pStyle w:val="ConsPlusNormal"/>
        <w:jc w:val="center"/>
        <w:outlineLvl w:val="1"/>
        <w:rPr>
          <w:rFonts w:ascii="Times New Roman" w:hAnsi="Times New Roman" w:cs="Times New Roman"/>
          <w:szCs w:val="22"/>
        </w:rPr>
      </w:pPr>
      <w:r w:rsidRPr="007B5F2A">
        <w:rPr>
          <w:rFonts w:ascii="Times New Roman" w:hAnsi="Times New Roman" w:cs="Times New Roman"/>
          <w:szCs w:val="22"/>
        </w:rPr>
        <w:t>I. Общие положения</w:t>
      </w:r>
    </w:p>
    <w:p w:rsidR="007B5F2A" w:rsidRPr="007B5F2A" w:rsidRDefault="007B5F2A">
      <w:pPr>
        <w:pStyle w:val="ConsPlusNormal"/>
        <w:jc w:val="center"/>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1.1. Настоящие Ветеринарные правила проведения регионализации территории Российской Федерации (далее - Правила)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w:t>
      </w:r>
      <w:r w:rsidRPr="007B5F2A">
        <w:rPr>
          <w:rFonts w:ascii="Times New Roman" w:hAnsi="Times New Roman" w:cs="Times New Roman"/>
          <w:szCs w:val="22"/>
        </w:rPr>
        <w:lastRenderedPageBreak/>
        <w:t>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 &lt;*&gt;.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&lt;*&gt; </w:t>
      </w:r>
      <w:hyperlink r:id="rId7" w:history="1">
        <w:r w:rsidRPr="007B5F2A">
          <w:rPr>
            <w:rFonts w:ascii="Times New Roman" w:hAnsi="Times New Roman" w:cs="Times New Roman"/>
            <w:szCs w:val="22"/>
          </w:rPr>
          <w:t>Пункт 1 статьи 2.6</w:t>
        </w:r>
      </w:hyperlink>
      <w:r w:rsidRPr="007B5F2A">
        <w:rPr>
          <w:rFonts w:ascii="Times New Roman" w:hAnsi="Times New Roman" w:cs="Times New Roman"/>
          <w:szCs w:val="22"/>
        </w:rPr>
        <w:t xml:space="preserve"> Закона Российской Федерации от 14 мая 1993 г. N 4979-1 "О ветеринарии".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Статус региона по заразной болезни животных характеризует регион по наличию на его территории возбудителя заразной болезни, по проведению в регионе вакцинации против заразной болезни, по уровню риска заноса болезни (ее возбудителя).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 Регионализация территории Российской Федерации проводится с учетом данных эпизоотического зонирования и с учетом зоосанитарного статуса &lt;*&gt;.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&lt;*&gt; </w:t>
      </w:r>
      <w:hyperlink r:id="rId8" w:history="1">
        <w:r w:rsidRPr="007B5F2A">
          <w:rPr>
            <w:rFonts w:ascii="Times New Roman" w:hAnsi="Times New Roman" w:cs="Times New Roman"/>
            <w:szCs w:val="22"/>
          </w:rPr>
          <w:t>Пункт 4 статьи 2.6</w:t>
        </w:r>
      </w:hyperlink>
      <w:r w:rsidRPr="007B5F2A">
        <w:rPr>
          <w:rFonts w:ascii="Times New Roman" w:hAnsi="Times New Roman" w:cs="Times New Roman"/>
          <w:szCs w:val="22"/>
        </w:rPr>
        <w:t xml:space="preserve"> Закона Российской Федерации от 14 мая 1993 г. N 4979-1 "О ветеринарии".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Перечень заразных болезней животных, по которым проводится регионализация территории Российской Федерации, указан в </w:t>
      </w:r>
      <w:hyperlink w:anchor="P184" w:history="1">
        <w:r w:rsidRPr="007B5F2A">
          <w:rPr>
            <w:rFonts w:ascii="Times New Roman" w:hAnsi="Times New Roman" w:cs="Times New Roman"/>
            <w:szCs w:val="22"/>
          </w:rPr>
          <w:t>приложении</w:t>
        </w:r>
      </w:hyperlink>
      <w:r w:rsidRPr="007B5F2A">
        <w:rPr>
          <w:rFonts w:ascii="Times New Roman" w:hAnsi="Times New Roman" w:cs="Times New Roman"/>
          <w:szCs w:val="22"/>
        </w:rPr>
        <w:t xml:space="preserve"> к настоящим Правилам.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1.4. Регионализация территории Российской Федерации проводится федеральным органом исполнительной власти в области ветеринарного надзора (Россельхознадзором).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1.5. Определение статуса для конкретного региона осуществляется одновременно с установлением границ региона.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1.6. Определение статуса хотя бы одного региона по конкретной болезни влечет за собой регионализацию по этой болезни всей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1.7. Благополучный регион может включать в себя территорию, отделяющую его от неблагополучного (в том числе от неблагополучного региона вне пределов государственной границы Российской Федерации) или от опасного в плане возникновения (заноса) заразной болезни объекта, внутри которой проводятся противоэпизоотические мероприятия, не проводимые в благополучном регионе (далее - защитная зона).</w:t>
      </w:r>
    </w:p>
    <w:p w:rsidR="007B5F2A" w:rsidRPr="007B5F2A" w:rsidRDefault="007B5F2A">
      <w:pPr>
        <w:pStyle w:val="ConsPlusNormal"/>
        <w:ind w:firstLine="540"/>
        <w:jc w:val="both"/>
        <w:rPr>
          <w:rFonts w:ascii="Times New Roman" w:hAnsi="Times New Roman" w:cs="Times New Roman"/>
          <w:szCs w:val="22"/>
        </w:rPr>
      </w:pPr>
      <w:bookmarkStart w:id="1" w:name="P46"/>
      <w:bookmarkEnd w:id="1"/>
      <w:r w:rsidRPr="007B5F2A">
        <w:rPr>
          <w:rFonts w:ascii="Times New Roman" w:hAnsi="Times New Roman" w:cs="Times New Roman"/>
          <w:szCs w:val="22"/>
        </w:rPr>
        <w:t>1.8. Благополучный регион и регион с неопределенным статусом могут включать в себя территорию, имеющую иной (отличный от статуса региона) статус по благополучию в отношении заразной болезни животных или по вакцинации против данной заразной болезни (далее - зона исключения).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Зона исключения определяется территорией, где ранее имела место вспышка (случай) заразной болезни животных, которая была ликвидирована, и при этом не было допущено выноса указанной заразной болезни за пределы данной территории. Зона исключения определяется Россельхознадзором, если болезнь уже ликвидирована, но срок, прошедший после ликвидации вспышки болезни, менее срока, необходимого для признания территории благополучной с учетом норм и рекомендаций Кодекса Здоровья Наземных Животных и </w:t>
      </w:r>
      <w:hyperlink r:id="rId9" w:history="1">
        <w:r w:rsidRPr="007B5F2A">
          <w:rPr>
            <w:rFonts w:ascii="Times New Roman" w:hAnsi="Times New Roman" w:cs="Times New Roman"/>
            <w:szCs w:val="22"/>
          </w:rPr>
          <w:t>Кодекса</w:t>
        </w:r>
      </w:hyperlink>
      <w:r w:rsidRPr="007B5F2A">
        <w:rPr>
          <w:rFonts w:ascii="Times New Roman" w:hAnsi="Times New Roman" w:cs="Times New Roman"/>
          <w:szCs w:val="22"/>
        </w:rPr>
        <w:t xml:space="preserve"> Здоровья Водных Животных (www.oie.int) Всемирной организации здравоохранения животных, нормативных правовых актов, составляющих право Евразийского экономического сообщества, нормативных правовых актов Российской Федерации, а в их отсутствие с учетом имеющихся данных о степени опасности и параметрах распространения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center"/>
        <w:outlineLvl w:val="1"/>
        <w:rPr>
          <w:rFonts w:ascii="Times New Roman" w:hAnsi="Times New Roman" w:cs="Times New Roman"/>
          <w:szCs w:val="22"/>
        </w:rPr>
      </w:pPr>
      <w:r w:rsidRPr="007B5F2A">
        <w:rPr>
          <w:rFonts w:ascii="Times New Roman" w:hAnsi="Times New Roman" w:cs="Times New Roman"/>
          <w:szCs w:val="22"/>
        </w:rPr>
        <w:t>II. Порядок 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 Россельхознадзор осуществляет определение и изменение статуса региона с учетом следующей информации, содержащейся в обращении органа исполнительной власти субъекта Российской Федерации в области ветеринарии: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а) копии представленных в систему государственного информационного обеспечения в сфере сельского хозяйства (на последнюю отчетную дату):</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сведений о заразных болезнях животных </w:t>
      </w:r>
      <w:hyperlink r:id="rId10" w:history="1">
        <w:r w:rsidRPr="007B5F2A">
          <w:rPr>
            <w:rFonts w:ascii="Times New Roman" w:hAnsi="Times New Roman" w:cs="Times New Roman"/>
            <w:szCs w:val="22"/>
          </w:rPr>
          <w:t>(форма 1-вет)</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сведений о противоэпизоотических мероприятиях </w:t>
      </w:r>
      <w:hyperlink r:id="rId11" w:history="1">
        <w:r w:rsidRPr="007B5F2A">
          <w:rPr>
            <w:rFonts w:ascii="Times New Roman" w:hAnsi="Times New Roman" w:cs="Times New Roman"/>
            <w:szCs w:val="22"/>
          </w:rPr>
          <w:t>(форма 1-вет А)</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lastRenderedPageBreak/>
        <w:t xml:space="preserve">срочных отчетов о возникновении заболевания и развитии эпизоотической ситуации </w:t>
      </w:r>
      <w:hyperlink r:id="rId12" w:history="1">
        <w:r w:rsidRPr="007B5F2A">
          <w:rPr>
            <w:rFonts w:ascii="Times New Roman" w:hAnsi="Times New Roman" w:cs="Times New Roman"/>
            <w:szCs w:val="22"/>
          </w:rPr>
          <w:t>(форма 1-вет-Б)</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сведений о движении и расходовании биопрепаратов на противоэпизоотические мероприятия, оплачиваемых за счет средств федерального бюджета </w:t>
      </w:r>
      <w:hyperlink r:id="rId13" w:history="1">
        <w:r w:rsidRPr="007B5F2A">
          <w:rPr>
            <w:rFonts w:ascii="Times New Roman" w:hAnsi="Times New Roman" w:cs="Times New Roman"/>
            <w:szCs w:val="22"/>
          </w:rPr>
          <w:t>(форма 1-вет-В)</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сведений о болезнях рыб и других гидробионтов </w:t>
      </w:r>
      <w:hyperlink r:id="rId14" w:history="1">
        <w:r w:rsidRPr="007B5F2A">
          <w:rPr>
            <w:rFonts w:ascii="Times New Roman" w:hAnsi="Times New Roman" w:cs="Times New Roman"/>
            <w:szCs w:val="22"/>
          </w:rPr>
          <w:t>(форма 3-вет)</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срочных отчетов о выявлении карантинных и особо опасных болезней животных по результатам лабораторных исследований </w:t>
      </w:r>
      <w:hyperlink r:id="rId15" w:history="1">
        <w:r w:rsidRPr="007B5F2A">
          <w:rPr>
            <w:rFonts w:ascii="Times New Roman" w:hAnsi="Times New Roman" w:cs="Times New Roman"/>
            <w:szCs w:val="22"/>
          </w:rPr>
          <w:t>(форма 4-вет-Б)</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срочных отчетов о выявлении продукции, не отвечающей требованиям ветеринарных и санитарных правил и норм </w:t>
      </w:r>
      <w:hyperlink r:id="rId16" w:history="1">
        <w:r w:rsidRPr="007B5F2A">
          <w:rPr>
            <w:rFonts w:ascii="Times New Roman" w:hAnsi="Times New Roman" w:cs="Times New Roman"/>
            <w:szCs w:val="22"/>
          </w:rPr>
          <w:t>(форма 4-вет-В)</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сведений о ветеринарном надзоре при импорте, экспорте и перевозках животных, продуктов и сырья животного происхождения по Российской Федерации и между странами СНГ </w:t>
      </w:r>
      <w:hyperlink r:id="rId17" w:history="1">
        <w:r w:rsidRPr="007B5F2A">
          <w:rPr>
            <w:rFonts w:ascii="Times New Roman" w:hAnsi="Times New Roman" w:cs="Times New Roman"/>
            <w:szCs w:val="22"/>
          </w:rPr>
          <w:t>(форма 7-вет)</w:t>
        </w:r>
      </w:hyperlink>
      <w:r w:rsidRPr="007B5F2A">
        <w:rPr>
          <w:rFonts w:ascii="Times New Roman" w:hAnsi="Times New Roman" w:cs="Times New Roman"/>
          <w:szCs w:val="22"/>
        </w:rPr>
        <w:t xml:space="preserve"> </w:t>
      </w:r>
      <w:hyperlink w:anchor="P62" w:history="1">
        <w:r w:rsidRPr="007B5F2A">
          <w:rPr>
            <w:rFonts w:ascii="Times New Roman" w:hAnsi="Times New Roman" w:cs="Times New Roman"/>
            <w:szCs w:val="22"/>
          </w:rPr>
          <w:t>&lt;*&gt;</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bookmarkStart w:id="2" w:name="P62"/>
      <w:bookmarkEnd w:id="2"/>
      <w:r w:rsidRPr="007B5F2A">
        <w:rPr>
          <w:rFonts w:ascii="Times New Roman" w:hAnsi="Times New Roman" w:cs="Times New Roman"/>
          <w:szCs w:val="22"/>
        </w:rPr>
        <w:t xml:space="preserve">&lt;*&gt; В соответствии с </w:t>
      </w:r>
      <w:hyperlink r:id="rId18" w:history="1">
        <w:r w:rsidRPr="007B5F2A">
          <w:rPr>
            <w:rFonts w:ascii="Times New Roman" w:hAnsi="Times New Roman" w:cs="Times New Roman"/>
            <w:szCs w:val="22"/>
          </w:rPr>
          <w:t>приказом</w:t>
        </w:r>
      </w:hyperlink>
      <w:r w:rsidRPr="007B5F2A">
        <w:rPr>
          <w:rFonts w:ascii="Times New Roman" w:hAnsi="Times New Roman" w:cs="Times New Roman"/>
          <w:szCs w:val="22"/>
        </w:rPr>
        <w:t xml:space="preserve"> Минсельхоза России от 2 апреля 2008 г. N 189 "О Регламенте предоставления информации в систему государственного информационного обеспечения в сфере сельского хозяйства" (зарегистрирован Минюстом России 18 апреля 2008 г., регистрационный N 11557) с изменениями, внесенными приказом Минсельхоза России от 27 сентября 2011 г. N 340 (зарегистрирован Минюстом России 30 декабря 2011 г., регистрационный N 22868) (далее - Регламент).</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б) копии внесенных представлений (решений) об установлении и отмене ограничительных мероприятий (карантина):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представлений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 необходимости установления ограничительных мероприятий (карантина) при возникновении заразных болезней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решений руководителя органа исполнительной власти субъекта Российской Федерации в области ветеринарии об установлении ограничительных мероприятий (карантина), при возникновении заразных, за исключением особо опасных, болезней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решений высшего должностного лица субъекта Российской Федерации об установлении ограничительных мероприятий (карантина) при возникновении заразных болезней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представлений руководителя органа исполнительной власти субъекта Российской Федерации в области ветеринарии высшему должностному лицу субъекта Российской Федерации об отмене ограничительных мероприятий (карантина), установленных решением высшего должностного лица субъекта Российской Федерации;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решений руководителя органа исполнительной власти субъекта Российской Федерации в области ветеринарии об отмене ограничительных мероприятий (карантина), в случае установления им данных мероприятий;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в) план проведения диагностических исследований, ветеринарно-профилактических и противоэпизоотических мероприятий на территории субъекта Российской Федерации на текущий год (при наличии).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При определении и изменении статуса региона используется также иная информация, находящаяся в распоряжении Россельхознадзора.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2.2. Россельхознадзор в течение десяти рабочих дней со дня поступления информации определяет (изменяет) статус региона, или запрашивает у органа исполнительной власти субъекта Российской Федерации недостающую информацию, либо отказывает в изменении статуса региона, если отсутствуют основания для изменения статуса, предусмотренные </w:t>
      </w:r>
      <w:hyperlink w:anchor="P77" w:history="1">
        <w:r w:rsidRPr="007B5F2A">
          <w:rPr>
            <w:rFonts w:ascii="Times New Roman" w:hAnsi="Times New Roman" w:cs="Times New Roman"/>
            <w:szCs w:val="22"/>
          </w:rPr>
          <w:t>пунктами 2.4</w:t>
        </w:r>
      </w:hyperlink>
      <w:r w:rsidRPr="007B5F2A">
        <w:rPr>
          <w:rFonts w:ascii="Times New Roman" w:hAnsi="Times New Roman" w:cs="Times New Roman"/>
          <w:szCs w:val="22"/>
        </w:rPr>
        <w:t xml:space="preserve"> - </w:t>
      </w:r>
      <w:hyperlink w:anchor="P118" w:history="1">
        <w:r w:rsidRPr="007B5F2A">
          <w:rPr>
            <w:rFonts w:ascii="Times New Roman" w:hAnsi="Times New Roman" w:cs="Times New Roman"/>
            <w:szCs w:val="22"/>
          </w:rPr>
          <w:t>2.13</w:t>
        </w:r>
      </w:hyperlink>
      <w:r w:rsidRPr="007B5F2A">
        <w:rPr>
          <w:rFonts w:ascii="Times New Roman" w:hAnsi="Times New Roman" w:cs="Times New Roman"/>
          <w:szCs w:val="22"/>
        </w:rPr>
        <w:t xml:space="preserve"> настоящих Правил.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2.3. Для определения статуса региона Россельхознадзор самостоятельно использует полученные от подведомственных Россельхознадзору учреждений копии представленных в систему государственного информационного обеспечения в сфере сельского хозяйства (на последнюю отчетную дату) срочных отчетов о выявлении карантинных и особо опасных болезней животных по результатам лабораторных исследований </w:t>
      </w:r>
      <w:hyperlink r:id="rId19" w:history="1">
        <w:r w:rsidRPr="007B5F2A">
          <w:rPr>
            <w:rFonts w:ascii="Times New Roman" w:hAnsi="Times New Roman" w:cs="Times New Roman"/>
            <w:szCs w:val="22"/>
          </w:rPr>
          <w:t>(форма 4-вет-Б)</w:t>
        </w:r>
      </w:hyperlink>
      <w:r w:rsidRPr="007B5F2A">
        <w:rPr>
          <w:rFonts w:ascii="Times New Roman" w:hAnsi="Times New Roman" w:cs="Times New Roman"/>
          <w:szCs w:val="22"/>
        </w:rPr>
        <w:t xml:space="preserve"> &lt;*&gt;.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&lt;*&gt; В соответствии с </w:t>
      </w:r>
      <w:hyperlink r:id="rId20" w:history="1">
        <w:r w:rsidRPr="007B5F2A">
          <w:rPr>
            <w:rFonts w:ascii="Times New Roman" w:hAnsi="Times New Roman" w:cs="Times New Roman"/>
            <w:szCs w:val="22"/>
          </w:rPr>
          <w:t>Регламентом</w:t>
        </w:r>
      </w:hyperlink>
      <w:r w:rsidRPr="007B5F2A">
        <w:rPr>
          <w:rFonts w:ascii="Times New Roman" w:hAnsi="Times New Roman" w:cs="Times New Roman"/>
          <w:szCs w:val="22"/>
        </w:rPr>
        <w:t>.</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bookmarkStart w:id="3" w:name="P77"/>
      <w:bookmarkEnd w:id="3"/>
      <w:r w:rsidRPr="007B5F2A">
        <w:rPr>
          <w:rFonts w:ascii="Times New Roman" w:hAnsi="Times New Roman" w:cs="Times New Roman"/>
          <w:szCs w:val="22"/>
        </w:rPr>
        <w:t xml:space="preserve">2.4. Статус "Благополучный регион" определяется для региона, в одном из следующих </w:t>
      </w:r>
      <w:r w:rsidRPr="007B5F2A">
        <w:rPr>
          <w:rFonts w:ascii="Times New Roman" w:hAnsi="Times New Roman" w:cs="Times New Roman"/>
          <w:szCs w:val="22"/>
        </w:rPr>
        <w:lastRenderedPageBreak/>
        <w:t>случаев: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а) если в данном регионе:</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не было случаев данной заразной болезни никогда либо в сроки, указанные в </w:t>
      </w:r>
      <w:hyperlink w:anchor="P46" w:history="1">
        <w:r w:rsidRPr="007B5F2A">
          <w:rPr>
            <w:rFonts w:ascii="Times New Roman" w:hAnsi="Times New Roman" w:cs="Times New Roman"/>
            <w:szCs w:val="22"/>
          </w:rPr>
          <w:t>пункте 1.8</w:t>
        </w:r>
      </w:hyperlink>
      <w:r w:rsidRPr="007B5F2A">
        <w:rPr>
          <w:rFonts w:ascii="Times New Roman" w:hAnsi="Times New Roman" w:cs="Times New Roman"/>
          <w:szCs w:val="22"/>
        </w:rPr>
        <w:t xml:space="preserve"> настоящих Правил;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не было случаев выявления циркуляции ее возбудителя, в сроки, указанные в </w:t>
      </w:r>
      <w:hyperlink w:anchor="P46" w:history="1">
        <w:r w:rsidRPr="007B5F2A">
          <w:rPr>
            <w:rFonts w:ascii="Times New Roman" w:hAnsi="Times New Roman" w:cs="Times New Roman"/>
            <w:szCs w:val="22"/>
          </w:rPr>
          <w:t>пункте 1.8</w:t>
        </w:r>
      </w:hyperlink>
      <w:r w:rsidRPr="007B5F2A">
        <w:rPr>
          <w:rFonts w:ascii="Times New Roman" w:hAnsi="Times New Roman" w:cs="Times New Roman"/>
          <w:szCs w:val="22"/>
        </w:rPr>
        <w:t xml:space="preserve"> настоящих Правил;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отсутствует возможность распространения возбудителя данной болезни в силу природно-климатических особенностей, отсутствия переносчиков, или иных естественных причин по информации организаций, осуществляющих деятельность в сфере ветеринарии и имеющих статус референтного центра Всемирной организации здравоохранения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отсутствуют случаи выявления жизнеспособного возбудителя данной болезни, его генома или антигена в продукции (включая готовую продукцию и сырье), находящейся в обороте на территории региона;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проводится программа мониторинга продукции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(программа федерального мониторинга ветеринарной безопасности, утверждаемая Россельхознадзором на основании </w:t>
      </w:r>
      <w:hyperlink r:id="rId21" w:history="1">
        <w:r w:rsidRPr="007B5F2A">
          <w:rPr>
            <w:rFonts w:ascii="Times New Roman" w:hAnsi="Times New Roman" w:cs="Times New Roman"/>
            <w:szCs w:val="22"/>
          </w:rPr>
          <w:t>статьи 3</w:t>
        </w:r>
      </w:hyperlink>
      <w:r w:rsidRPr="007B5F2A">
        <w:rPr>
          <w:rFonts w:ascii="Times New Roman" w:hAnsi="Times New Roman" w:cs="Times New Roman"/>
          <w:szCs w:val="22"/>
        </w:rPr>
        <w:t xml:space="preserve"> Закона Российской Федерации от 14 мая 1993 года N 4979-1 "О ветеринарии", и (или) региональная программа в случае ее наличия в субъекте Российской Федерации (далее -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б) если в данном регионе:</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не было случаев данной заразной болезни и не было случаев выявления циркуляции ее возбудителя никогда или в течение срока, установленного в соответствии с </w:t>
      </w:r>
      <w:hyperlink w:anchor="P46" w:history="1">
        <w:r w:rsidRPr="007B5F2A">
          <w:rPr>
            <w:rFonts w:ascii="Times New Roman" w:hAnsi="Times New Roman" w:cs="Times New Roman"/>
            <w:szCs w:val="22"/>
          </w:rPr>
          <w:t>пунктом 1.8</w:t>
        </w:r>
      </w:hyperlink>
      <w:r w:rsidRPr="007B5F2A">
        <w:rPr>
          <w:rFonts w:ascii="Times New Roman" w:hAnsi="Times New Roman" w:cs="Times New Roman"/>
          <w:szCs w:val="22"/>
        </w:rPr>
        <w:t xml:space="preserve"> настоящих Правил;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проводится программа мониторинга циркуляции возбудителя данной болезни среди восприимчивых домашних (если имеются) и диких (если имеются) животных (федеральная 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проводится программа мониторинга продукции (включая сырье и готовую продукцию), полученной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проводится программа мониторинга продукции, полученной от восприимчивых домашних и диких (если имеются) животных, содержавшихся (содержащихся) на территории региона, на выявление генома возбудителя данной болезни, его антигенов, иных доказательств его присутствия на территории региона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проводятся лабораторные исследования продукции животного происхождения (включая сырье и готовую продукцию) на выявление генома возбудителя данной болезни, его антигенов;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отсутствуют случаи выявления жизнеспособного возбудителя данной болезни, его генома или антигена в продукции, полученной от восприимчивых домашних и диких животных, находящейся в обороте на территории региона;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обеспечена групповая либо индивидуальная (в зависимости от вида животных и типа их содержания) идентификация восприимчивых к этой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2.5. Защитная зона определяется на части территории региона, имеющего статус "Благополучный регион", в случае, если для сохранения его статуса требуется проведение дополнительных мероприятий в соответствии с ветеринарными правилами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ветеринарные правила).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2.6. Статус "Неблагополучный регион" определяется для региона в одном из следующих случаев: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на территории региона имеются случаи выявления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на территории региона имелись случаи этой заразной болезни животных, с учетом сроков содержащихся в Кодексе Здоровья Наземных Животных и </w:t>
      </w:r>
      <w:hyperlink r:id="rId22" w:history="1">
        <w:r w:rsidRPr="007B5F2A">
          <w:rPr>
            <w:rFonts w:ascii="Times New Roman" w:hAnsi="Times New Roman" w:cs="Times New Roman"/>
            <w:szCs w:val="22"/>
          </w:rPr>
          <w:t>Кодексе</w:t>
        </w:r>
      </w:hyperlink>
      <w:r w:rsidRPr="007B5F2A">
        <w:rPr>
          <w:rFonts w:ascii="Times New Roman" w:hAnsi="Times New Roman" w:cs="Times New Roman"/>
          <w:szCs w:val="22"/>
        </w:rP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w:t>
      </w:r>
      <w:r w:rsidRPr="007B5F2A">
        <w:rPr>
          <w:rFonts w:ascii="Times New Roman" w:hAnsi="Times New Roman" w:cs="Times New Roman"/>
          <w:szCs w:val="22"/>
        </w:rPr>
        <w:lastRenderedPageBreak/>
        <w:t>данных о степени опасности и параметрах распространения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на территории региона установлена циркуляция возбудителя этой заразной болезни животных, имеющая место в момент определения статуса или имевшая место в сроки, указанные в Кодексе Здоровья Наземных Животных и </w:t>
      </w:r>
      <w:hyperlink r:id="rId23" w:history="1">
        <w:r w:rsidRPr="007B5F2A">
          <w:rPr>
            <w:rFonts w:ascii="Times New Roman" w:hAnsi="Times New Roman" w:cs="Times New Roman"/>
            <w:szCs w:val="22"/>
          </w:rPr>
          <w:t>Кодексе</w:t>
        </w:r>
      </w:hyperlink>
      <w:r w:rsidRPr="007B5F2A">
        <w:rPr>
          <w:rFonts w:ascii="Times New Roman" w:hAnsi="Times New Roman" w:cs="Times New Roman"/>
          <w:szCs w:val="22"/>
        </w:rP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 Устанавливаемые сроки признания территории благополучной публикуются на официальном сайте Россельхознадзора в информационно-телекоммуникационной сети "Интернет";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имеются результаты выявления в продукции животного происхождения на территории данного региона генетического материала возбудителя конкретной болезни животных, или его антигенов, или антител к ним, не являющихся антителами, вырабатывающимися в результате вакцинации.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2.7. Статус "Регион с неопределенным статусом" устанавливается для региона, если: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на территории региона не имеется случаев выявления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на территории региона не имелось случаев этой заразной болезни животных, с учетом сроков содержащихся в Кодексе Здоровья Наземных Животных и </w:t>
      </w:r>
      <w:hyperlink r:id="rId24" w:history="1">
        <w:r w:rsidRPr="007B5F2A">
          <w:rPr>
            <w:rFonts w:ascii="Times New Roman" w:hAnsi="Times New Roman" w:cs="Times New Roman"/>
            <w:szCs w:val="22"/>
          </w:rPr>
          <w:t>Кодексе</w:t>
        </w:r>
      </w:hyperlink>
      <w:r w:rsidRPr="007B5F2A">
        <w:rPr>
          <w:rFonts w:ascii="Times New Roman" w:hAnsi="Times New Roman" w:cs="Times New Roman"/>
          <w:szCs w:val="22"/>
        </w:rP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на территории региона не установлена циркуляция возбудителя этой заразной болезни животных, имеющая место в момент определения статуса или имевшая место в сроки, указанные в Кодексе Здоровья Наземных Животных и </w:t>
      </w:r>
      <w:hyperlink r:id="rId25" w:history="1">
        <w:r w:rsidRPr="007B5F2A">
          <w:rPr>
            <w:rFonts w:ascii="Times New Roman" w:hAnsi="Times New Roman" w:cs="Times New Roman"/>
            <w:szCs w:val="22"/>
          </w:rPr>
          <w:t>Кодексе</w:t>
        </w:r>
      </w:hyperlink>
      <w:r w:rsidRPr="007B5F2A">
        <w:rPr>
          <w:rFonts w:ascii="Times New Roman" w:hAnsi="Times New Roman" w:cs="Times New Roman"/>
          <w:szCs w:val="22"/>
        </w:rPr>
        <w:t xml:space="preserve"> Здоровья Водных Животных (www.oie.int) Всемирной организации здравоохранения животных, в нормативных правовых актах, составляющих право Евразийского экономического сообщества, в нормативных правовых актах Российской Федерации, а в их отсутствие в сроки, устанавливаемые с учетом имеющихся данных о степени опасности и параметрах распространения данной заразной болезни животных. Устанавливаемые сроки признания территории благополучной публикуются на официальном сайте Россельхознадзора в информационно-телекоммуникационной сети "Интернет";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не имеется результатов выявления в продукции животного происхождения на территории данного региона генетического материала возбудителя конкретной болезни животных, или его антигенов, или антител к ним, не являющихся антителами, вырабатывающимися в результате вакцинации,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а также:</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а) в данном регионе имеется один из следующих признаков: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имеется возможность распространения возбудителя данной болезни в силу природно-климатических особенностей, отсутствия переносчиков, или иных естественных причин по информации организаций, осуществляющих деятельность в сфере ветеринарии и имеющих статус референтного центра Всемирной организации здравоохранения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 не проводится программа мониторинга продукции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(программа федерального мониторинга ветеринарной безопасности, утверждаемая Россельхознадзором на основании </w:t>
      </w:r>
      <w:hyperlink r:id="rId26" w:history="1">
        <w:r w:rsidRPr="007B5F2A">
          <w:rPr>
            <w:rFonts w:ascii="Times New Roman" w:hAnsi="Times New Roman" w:cs="Times New Roman"/>
            <w:szCs w:val="22"/>
          </w:rPr>
          <w:t>статьи 3</w:t>
        </w:r>
      </w:hyperlink>
      <w:r w:rsidRPr="007B5F2A">
        <w:rPr>
          <w:rFonts w:ascii="Times New Roman" w:hAnsi="Times New Roman" w:cs="Times New Roman"/>
          <w:szCs w:val="22"/>
        </w:rPr>
        <w:t xml:space="preserve"> Закона Российской Федерации от 14 мая 1993 года N 4979-1 "О ветеринарии", и (или) региональная программа в случае ее наличия в субъекте Российской Федерации (далее -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б) в данном регионе имеется один из следующих признаков: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не проводится программа мониторинга циркуляции возбудителя данной болезни среди восприимчивых домашних (если имеются) и диких (если имеются) животных (федеральная 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не проводится программа мониторинга продукции (включая сырье и готовую продукцию), полученной от восприимчивых домашних и диких (если имеются) животных, находящейся в обороте или обитающих на территории региона, на выявление жизнеспособного возбудителя данной болезни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lastRenderedPageBreak/>
        <w:t>- не проводится программа мониторинга продукции, полученной от восприимчивых домашних и диких (если имеются) животных, содержавшихся (содержащихся) на территории региона, на выявление генома возбудителя данной болезни, его антигенов, иных доказательств его присутствия на территории региона (федеральная и (или) региональная программы);</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не проводятся лабораторные исследования продукции животного происхождения (включая сырье и готовую продукцию) на выявление генома возбудителя данной болезни, его антигенов;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не обеспечена групповая либо индивидуальная (в зависимости от вида животных и типа их содержания) идентификация восприимчивых к этой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2.8. Определение статуса по уровню риска возникновения заразной болезни осуществляется по отношению к благополучным по конкретной заразной болезни регионам и к регионам с неопределенным статусом.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2.9. Статус "Регион высокого риска" определяется для региона, который граничит с регионом, имеющим статус "Неблагополучный регион", и (или) в который ввозится продукция (включая сырье и готовую продукцию), полученная от восприимчивых домашних и диких (если имеются) животных из региона, имеющего статус "Неблагополучный регион".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2.10. Статус "Регион среднего риска" определяется для региона, который граничит с регионом, имеющим статус "Неблагополучный регион", и продукция (включая сырье и готовую продукцию), полученная от восприимчивых домашних и диких (если имеются) животных не ввозится из региона, имеющего статус "Неблагополучный регион".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2.11. Статус "Регион низкого риска" определяется для региона, который не граничит с регионом, имеющим статус "Неблагополучный регион", и при этом продукция (включая сырье и готовую продукцию), полученная от восприимчивых домашних и диких (если имеются) животных не ввозится из региона, имеющего статус "Неблагополучный регион".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2.12. Статус "Регион без вакцинации" определяется для региона, в котором не проводится вакцинация животных против конкретной заразной болезни.</w:t>
      </w:r>
    </w:p>
    <w:p w:rsidR="007B5F2A" w:rsidRPr="007B5F2A" w:rsidRDefault="007B5F2A">
      <w:pPr>
        <w:pStyle w:val="ConsPlusNormal"/>
        <w:ind w:firstLine="540"/>
        <w:jc w:val="both"/>
        <w:rPr>
          <w:rFonts w:ascii="Times New Roman" w:hAnsi="Times New Roman" w:cs="Times New Roman"/>
          <w:szCs w:val="22"/>
        </w:rPr>
      </w:pPr>
      <w:bookmarkStart w:id="4" w:name="P118"/>
      <w:bookmarkEnd w:id="4"/>
      <w:r w:rsidRPr="007B5F2A">
        <w:rPr>
          <w:rFonts w:ascii="Times New Roman" w:hAnsi="Times New Roman" w:cs="Times New Roman"/>
          <w:szCs w:val="22"/>
        </w:rPr>
        <w:t>2.13. "Регион с вакцинацией" определяется для региона, в котором проводится вакцинация животных против конкретной заразной болезни.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2.14. В случае выявления Россельхознадзором или органом исполнительной власти субъекта Российской Федерации в области ветеринарии несоответствия установленного статуса региона имеющейся характеристике Россельхознадзор вносит необходимые изменения в ранее определенный статус региона в течение десяти дней с момента выявления несоответствия.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2.15. Результаты регионализации оформляются решением Россельхознадзора, в котором содержатся: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перечень статусов определенных для Российской Федерации и для регионов в отношении каждой из заразных болезней, по которым проводится регионализация;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описание границ всех регионов, для которых определен статус в отношении каждой из заразных болезней, по которым проводится регионализация с учетом данных эпизоотического зонирования и компартментализации;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в соответствии с ветеринарными правилами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 описание всех условий и ограничений на перемещение животных и продукции животного происхождения; противоэпизоотических мероприятий в соответствии с определенным статусом; ограничений и условий на разведение, содержание и перемещение животных, получение, изготовление, переработку, обращение и перемещение продукции животного происхождения в установленных защитных зонах и зонах исключения.</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center"/>
        <w:outlineLvl w:val="1"/>
        <w:rPr>
          <w:rFonts w:ascii="Times New Roman" w:hAnsi="Times New Roman" w:cs="Times New Roman"/>
          <w:szCs w:val="22"/>
        </w:rPr>
      </w:pPr>
      <w:r w:rsidRPr="007B5F2A">
        <w:rPr>
          <w:rFonts w:ascii="Times New Roman" w:hAnsi="Times New Roman" w:cs="Times New Roman"/>
          <w:szCs w:val="22"/>
        </w:rPr>
        <w:t>III. Порядок и особенности содержания животных, перемещения</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по территории Российской Федерации подконтрольных товаров</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в соответствии с проведенной регионализацией</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3.1. Порядок и особенности содержания животных устанавливаются в соответствии с предусмотренными </w:t>
      </w:r>
      <w:hyperlink r:id="rId27" w:history="1">
        <w:r w:rsidRPr="007B5F2A">
          <w:rPr>
            <w:rFonts w:ascii="Times New Roman" w:hAnsi="Times New Roman" w:cs="Times New Roman"/>
            <w:szCs w:val="22"/>
          </w:rPr>
          <w:t>статьей 2.4</w:t>
        </w:r>
      </w:hyperlink>
      <w:r w:rsidRPr="007B5F2A">
        <w:rPr>
          <w:rFonts w:ascii="Times New Roman" w:hAnsi="Times New Roman" w:cs="Times New Roman"/>
          <w:szCs w:val="22"/>
        </w:rPr>
        <w:t xml:space="preserve"> Закона Российской Федерации от 14 мая 1993 года N 4979-1 "О ветеринарии" ветеринарными правилами содержания отдельных видов животных и статусом региона, в котором животные содержатся.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xml:space="preserve">3.2. При установлении в соответствии с регионализацией запретов, ограничений и условий Россельхознадзор должен исходить из необходимости обеспечения биологической безопасности и сохранения определенного статуса региона при минимизации вреда физическим и юридическим </w:t>
      </w:r>
      <w:r w:rsidRPr="007B5F2A">
        <w:rPr>
          <w:rFonts w:ascii="Times New Roman" w:hAnsi="Times New Roman" w:cs="Times New Roman"/>
          <w:szCs w:val="22"/>
        </w:rPr>
        <w:lastRenderedPageBreak/>
        <w:t>лицам, популяции домашних и диких животных данного и иных регионов в соответствии с ветеринарными правилами, а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Устанавливаемые в соответствии с регионализацией условия и ограничения на разведение, содержание и перемещение животных, получение, изготовление, переработку, обращение и перемещение продукции (включая сырье и готовую продукцию), полученной от восприимчивых домашних и диких (если имеются) животных, направлены исключительно на недопущение распространения заразных болезней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3.3. Установление в целях регионализации запретов на содержание животных и на изготовление продукции (включая сырье и готовую продукцию), полученной от восприимчивых домашних и диких (если имеются) животных, допускается исключительно в отношении защитных зон и зон исключения.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3.4. Установление в целях регионализации ограничений на содержание животных и на изготовление продукции (включая сырье и готовую продукцию), полученной от восприимчивых домашних и диких (если имеются) животных, допускается только в неблагополучных регионах, регионах высокого риска, установленных защитных зонах и зонах исключения.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3.5. Устанавливаемые в соответствии с регионализацией запреты на перемещение животных и продукции (включая сырье и готовую продукцию), полученной от восприимчивых домашних и диких (если имеются) животных, не распространяются на их перемещение с целью осуществления диагностической и научно-исследовательской деятельности, если оно осуществляется органом государственной власти в сфере ветеринарии или под его контролем.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3.6. Введение запрета на перевозку животных и иных подконтрольных грузов (товаров), которые не могут быть носителями возбудителя данной болезни, запрещается.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3.7. При установлении запретов, условий и ограничений на перемещение из региона с одним статусом в регион с иным статусом животных и продукции (включая сырье и готовую продукцию), полученной от восприимчивых домашних и диких (если имеются) животных, учитывается: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наличие при их перемещении риска распространения заразной болезни посредством перемещаемых подконтрольных товаров, тары, в которую они упакованы, и транспортных средств, в которых они перемещаются;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уровень риска распространения заразной болезни, возникающего при их перемещении;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наличие возможности возникновения и распространения болезни в регионе, куда они перемещаются;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объем возможного ущерба от возникновения и распространения болезни в регионе, куда они перемещаются.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Запреты, условия и ограничения на перемещение конкретного подконтрольного товара налагать не допускается при отсутствии риска распространения заразной болезни при перемещении и в случае отсутствия возможности возникновения данной заразной болезни в регионе, в который перемещается подконтрольный товар.</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3.8. Россельхознадзор в случае возникновения угрозы распространения заразных болезней животных вправе принять решение о запрете перемещения, ограничении перемещения или установить условия перемещения восприимчивых к данной болезни животных и подконтрольных товаров в регион, где имеется субпопуляция восприимчивых животных, которые могут повлечь за собой занос заразной болезни животных (ее возбудителя) в данный регион, при следующих типах перевозок: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неблагополучного региона в регион с неустановленным статусом;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неблагополучного региона в благополучный регион;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региона с неустановленным статусом в благополучный регион;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региона с вакцинацией в регион без вакцинации;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региона высокого риска в регион низкого риска;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региона высокого риска в регион среднего риска;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ввозе из региона среднего риска в регион низкого риска;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 при вывозе из зоны исключения, при вывозе из защитной зоны.</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center"/>
        <w:outlineLvl w:val="1"/>
        <w:rPr>
          <w:rFonts w:ascii="Times New Roman" w:hAnsi="Times New Roman" w:cs="Times New Roman"/>
          <w:szCs w:val="22"/>
        </w:rPr>
      </w:pPr>
      <w:r w:rsidRPr="007B5F2A">
        <w:rPr>
          <w:rFonts w:ascii="Times New Roman" w:hAnsi="Times New Roman" w:cs="Times New Roman"/>
          <w:szCs w:val="22"/>
        </w:rPr>
        <w:t>IV. Перечень и порядок проведения необходимых</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дополнительных противоэпизоотических мероприятий</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lastRenderedPageBreak/>
        <w:t xml:space="preserve">4.1. В случае, предусмотренном </w:t>
      </w:r>
      <w:hyperlink w:anchor="P46" w:history="1">
        <w:r w:rsidRPr="007B5F2A">
          <w:rPr>
            <w:rFonts w:ascii="Times New Roman" w:hAnsi="Times New Roman" w:cs="Times New Roman"/>
            <w:szCs w:val="22"/>
          </w:rPr>
          <w:t>пунктом 1.8</w:t>
        </w:r>
      </w:hyperlink>
      <w:r w:rsidRPr="007B5F2A">
        <w:rPr>
          <w:rFonts w:ascii="Times New Roman" w:hAnsi="Times New Roman" w:cs="Times New Roman"/>
          <w:szCs w:val="22"/>
        </w:rPr>
        <w:t xml:space="preserve"> настоящих Правил, внутри благополучного региона или региона с неопределенным статусом по решению Россельхознадзора, может быть определена зона исключения.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4.2. На территории неблагополучного региона, зоны исключения, защитной зоны проводятся мероприятия по ликвидации заразной болезни животных в соответствии ветеринарными правилами, а в отсутствие ветеринарных правил - в соответствии с имеющимися данными о степени опасности и параметрах распространения данной заразной болезни животных.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4.3. Для защиты здоровья животных и обеспечения безопасности производимой и (или) находящейся в обращении на территории данного региона продукции животного происхождения устанавливается защитная зона, отделяющая его от территорий с иным статусом по благополучию в отношении заразной болезни животных или уровню риска заноса данной болезни (ее возбудителя). Размеры территории защитной зоны определяются в зависимости от степени риска проникновения возбудителя болезни. Границы защитной зоны могут включать территории одного или нескольких субъектов Российской Федерации.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4.4. Границы защитной зоны являются границами применения комплекса противоэпизоотических мероприятий, осуществляемых в защитной зоне и не осуществляемых на иной территории благополучного региона, к которой прилегает защитная зона.</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center"/>
        <w:outlineLvl w:val="1"/>
        <w:rPr>
          <w:rFonts w:ascii="Times New Roman" w:hAnsi="Times New Roman" w:cs="Times New Roman"/>
          <w:szCs w:val="22"/>
        </w:rPr>
      </w:pPr>
      <w:r w:rsidRPr="007B5F2A">
        <w:rPr>
          <w:rFonts w:ascii="Times New Roman" w:hAnsi="Times New Roman" w:cs="Times New Roman"/>
          <w:szCs w:val="22"/>
        </w:rPr>
        <w:t>V. Порядок информирования физических лиц</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и юридических лиц, органов государственной власти и органов</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местного самоуправления о мероприятиях по регионализации</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территории Российской Федерации, включая составление,</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актуализацию и опубликование данных и карты</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5.1. Карта регионализации территории Российской Федерации отображает в графической и текстовой формах местоположение, границы и статусы регионов.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В текстовой части карты регионализации территории Российской Федерации указываются ее наименование, реквизиты решений Россельхознадзора об определении или изменении статусов регионов, а также условные обозначения.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В графической части карты регионализации территории Российской Федерации изображаются местоположение, границы и статус регионов в масштабе, обеспечивающем читаемость карты 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5.2. Карта регионализации территории Российской Федерации составляется в соответствии с решениями Россельхознадзора об определении или изменении статусов регионов.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5.3. Актуализация карты регионализации территории Российской Федерации осуществляется в течение одного дня после принятия и оформления соответствующего решения об определении или изменении статуса региона.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Карта регионализации территории Российской Федерации размещается на сайтах Россельхознадзора и Минсельхоза России в информационно-телекоммуникационной сети "Интернет".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Информирование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осуществляется путем обеспечения свободного доступа к карте регионализации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jc w:val="right"/>
        <w:outlineLvl w:val="1"/>
        <w:rPr>
          <w:rFonts w:ascii="Times New Roman" w:hAnsi="Times New Roman" w:cs="Times New Roman"/>
          <w:szCs w:val="22"/>
        </w:rPr>
      </w:pPr>
      <w:r w:rsidRPr="007B5F2A">
        <w:rPr>
          <w:rFonts w:ascii="Times New Roman" w:hAnsi="Times New Roman" w:cs="Times New Roman"/>
          <w:szCs w:val="22"/>
        </w:rPr>
        <w:t>Приложение</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к Ветеринарным правилам проведения</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регионализации территории</w:t>
      </w:r>
    </w:p>
    <w:p w:rsidR="007B5F2A" w:rsidRPr="007B5F2A" w:rsidRDefault="007B5F2A">
      <w:pPr>
        <w:pStyle w:val="ConsPlusNormal"/>
        <w:jc w:val="right"/>
        <w:rPr>
          <w:rFonts w:ascii="Times New Roman" w:hAnsi="Times New Roman" w:cs="Times New Roman"/>
          <w:szCs w:val="22"/>
        </w:rPr>
      </w:pPr>
      <w:r w:rsidRPr="007B5F2A">
        <w:rPr>
          <w:rFonts w:ascii="Times New Roman" w:hAnsi="Times New Roman" w:cs="Times New Roman"/>
          <w:szCs w:val="22"/>
        </w:rPr>
        <w:t>Российской Федерации</w:t>
      </w:r>
    </w:p>
    <w:p w:rsidR="007B5F2A" w:rsidRPr="007B5F2A" w:rsidRDefault="007B5F2A">
      <w:pPr>
        <w:pStyle w:val="ConsPlusNormal"/>
        <w:jc w:val="center"/>
        <w:rPr>
          <w:rFonts w:ascii="Times New Roman" w:hAnsi="Times New Roman" w:cs="Times New Roman"/>
          <w:szCs w:val="22"/>
        </w:rPr>
      </w:pPr>
    </w:p>
    <w:p w:rsidR="007B5F2A" w:rsidRPr="007B5F2A" w:rsidRDefault="007B5F2A">
      <w:pPr>
        <w:pStyle w:val="ConsPlusNormal"/>
        <w:jc w:val="center"/>
        <w:rPr>
          <w:rFonts w:ascii="Times New Roman" w:hAnsi="Times New Roman" w:cs="Times New Roman"/>
          <w:szCs w:val="22"/>
        </w:rPr>
      </w:pPr>
      <w:bookmarkStart w:id="5" w:name="P184"/>
      <w:bookmarkEnd w:id="5"/>
      <w:r w:rsidRPr="007B5F2A">
        <w:rPr>
          <w:rFonts w:ascii="Times New Roman" w:hAnsi="Times New Roman" w:cs="Times New Roman"/>
          <w:szCs w:val="22"/>
        </w:rPr>
        <w:t>ПЕРЕЧЕНЬ</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t>ЗАРАЗНЫХ БОЛЕЗНЕЙ ЖИВОТНЫХ, ПО КОТОРЫМ ПРОВОДИТСЯ</w:t>
      </w:r>
    </w:p>
    <w:p w:rsidR="007B5F2A" w:rsidRPr="007B5F2A" w:rsidRDefault="007B5F2A">
      <w:pPr>
        <w:pStyle w:val="ConsPlusNormal"/>
        <w:jc w:val="center"/>
        <w:rPr>
          <w:rFonts w:ascii="Times New Roman" w:hAnsi="Times New Roman" w:cs="Times New Roman"/>
          <w:szCs w:val="22"/>
        </w:rPr>
      </w:pPr>
      <w:r w:rsidRPr="007B5F2A">
        <w:rPr>
          <w:rFonts w:ascii="Times New Roman" w:hAnsi="Times New Roman" w:cs="Times New Roman"/>
          <w:szCs w:val="22"/>
        </w:rPr>
        <w:lastRenderedPageBreak/>
        <w:t>РЕГИОНАЛИЗАЦИЯ ТЕРРИТОРИИ РОССИЙСКОЙ ФЕДЕРАЦИИ</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 Алеутская болезнь норок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 Аденоматоз овец и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 Аденовирусная болезнь собак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 Аденовирусный гепатит собак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 Американский гнилец пчел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 Анаплазмоз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7. Артрит-энцефалит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 Артериит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 Африканская чума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 Африканская чума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 Аэромонозы лососевых и карповых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 Бабезиоз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 Бешенство</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14. Блутанг (катаральная лихорадка овец)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15. Болезнь Акабане</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16. Болезнь Ауески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17. Болезнь белых пятен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18. Болезнь белого хвоста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19. Болезнь Марека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20. Болезнь Ньюкасла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21. Ботриоцефалез карповых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22. Бранхиомикоз карповых лососевых, сиговых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23. Брадзот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24. Бруцеллез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25. Бруцеллез овец и коз (в том числе эпидидимит баранов)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26. Бруцеллез оленей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27. Бруцеллез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28. Варроатоз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29. Везикулярная болезнь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30. Везикулярный стоматит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31. Венесуэльский энцефаломиелит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32. Весенняя виремия карпа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33. Вирусный гепатит уток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34. Вирусная геморрагическая септицемия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35. Вирусный паралич пчел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36. Вирусный перитонит кошек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37. Воспаление плавательного пузыря карповых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38. Вирусный энтерит гусей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39. Вирусный энтерит норок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40. Высокопатогенный грипп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41. Геморрагическая болезнь кроликов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42. Геморрагическая лихорадка Эбола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43. Геморрагическая болезнь оленей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44. Геморрагическая лихорадка Крым-Конго</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45. Геморрагическая септицемия (Pasteurella multocida серотипов 6:B и 6:E)</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46. Генитальный кампилобактериоз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47. Герпесвироз карпа кои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48. Гидроперикардит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49. Гиродактилез (Gyrodactylus salaries)</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50. Гиподерматоз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51. Губкообразная энцефалопатия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52. Грипп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53. Европейский гнилец пчел</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54. Заразный узелковый дерматит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55. Злокачественная катаральная горячка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lastRenderedPageBreak/>
        <w:t>56. Инфекционная агалактия овец и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57. Инфекционная анемия лошадей (ИНАН)</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58. Инфекционная анемия лосося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59. Инфекционная плевропневмония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60. Инфекционный бронхит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61. Инфекционный бурсит (болезнь Гамборо)</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62. Инфекционный гематопоэтический некроз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63. Инфекционный гиподермальный и гематопоэтический некроз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64. Инфекционный ларинготрахеит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65. Инфекционный метрит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66. Инфекционный мионекроз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67. Инфекционный некроз поджелудочной железы лососевых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68. Инфекционный энцефаломиелит лошадей (западный и восточный)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69. Инфекционный ринотрахеит/инфекционный вульвовагинит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70. Инфекция Batrachochytrium dendrobatidis</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71. Инфекция Bonamia exitiosa</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72.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Bonamia ostreae</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73.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Marteilia refringens</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74.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Perkinsus marinus</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75.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Perkinsus olseni</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76.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Xenohaliotis californiensis</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77. </w:t>
      </w:r>
      <w:r w:rsidRPr="007B5F2A">
        <w:rPr>
          <w:rFonts w:ascii="Times New Roman" w:hAnsi="Times New Roman" w:cs="Times New Roman"/>
          <w:szCs w:val="22"/>
        </w:rPr>
        <w:t>Инфекция</w:t>
      </w:r>
      <w:r w:rsidRPr="007B5F2A">
        <w:rPr>
          <w:rFonts w:ascii="Times New Roman" w:hAnsi="Times New Roman" w:cs="Times New Roman"/>
          <w:szCs w:val="22"/>
          <w:lang w:val="en-US"/>
        </w:rPr>
        <w:t xml:space="preserve"> </w:t>
      </w:r>
      <w:r w:rsidRPr="007B5F2A">
        <w:rPr>
          <w:rFonts w:ascii="Times New Roman" w:hAnsi="Times New Roman" w:cs="Times New Roman"/>
          <w:szCs w:val="22"/>
        </w:rPr>
        <w:t>ранавирусом</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78. </w:t>
      </w:r>
      <w:r w:rsidRPr="007B5F2A">
        <w:rPr>
          <w:rFonts w:ascii="Times New Roman" w:hAnsi="Times New Roman" w:cs="Times New Roman"/>
          <w:szCs w:val="22"/>
        </w:rPr>
        <w:t>Инфестация</w:t>
      </w:r>
      <w:r w:rsidRPr="007B5F2A">
        <w:rPr>
          <w:rFonts w:ascii="Times New Roman" w:hAnsi="Times New Roman" w:cs="Times New Roman"/>
          <w:szCs w:val="22"/>
          <w:lang w:val="en-US"/>
        </w:rPr>
        <w:t xml:space="preserve"> </w:t>
      </w:r>
      <w:r w:rsidRPr="007B5F2A">
        <w:rPr>
          <w:rFonts w:ascii="Times New Roman" w:hAnsi="Times New Roman" w:cs="Times New Roman"/>
          <w:szCs w:val="22"/>
        </w:rPr>
        <w:t>медоносных</w:t>
      </w:r>
      <w:r w:rsidRPr="007B5F2A">
        <w:rPr>
          <w:rFonts w:ascii="Times New Roman" w:hAnsi="Times New Roman" w:cs="Times New Roman"/>
          <w:szCs w:val="22"/>
          <w:lang w:val="en-US"/>
        </w:rPr>
        <w:t xml:space="preserve"> </w:t>
      </w:r>
      <w:r w:rsidRPr="007B5F2A">
        <w:rPr>
          <w:rFonts w:ascii="Times New Roman" w:hAnsi="Times New Roman" w:cs="Times New Roman"/>
          <w:szCs w:val="22"/>
        </w:rPr>
        <w:t>пчел</w:t>
      </w:r>
      <w:r w:rsidRPr="007B5F2A">
        <w:rPr>
          <w:rFonts w:ascii="Times New Roman" w:hAnsi="Times New Roman" w:cs="Times New Roman"/>
          <w:szCs w:val="22"/>
          <w:lang w:val="en-US"/>
        </w:rPr>
        <w:t xml:space="preserve"> Acarapis woodi</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79. Инфестация пчел Aethina tumida (малым ульевым жуком)</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80. Инфестация медоносных пчел Tropilaelaps</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81. Иридовирусная болезнь красного морского карася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82. Кампилобактериоз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83. Контагиозная плевропневмония крупного и мелкого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84. Классическая чума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85. Лейкоз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86. Лептоспироз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87. Лимфоцитарный хориоменингит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88. Листериоз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89. Лихорадка долины Рифт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90. Лихорадка Западного Нила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91. Лихорадка Ку</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92. Меди-висна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93. Мешотчатый расплод</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94. Микоплазмоз (Mycoplasma gallisepticum)</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95. Миксобактериозы лососевых и осетровых рыб</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96. Миксоматоз кроликов</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97. Некробактериоз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98. Низкопатогенный грипп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99. Нозематоз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100. Нутталиоз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101. Оспа овец и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102. Паратуберкулез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103. Парагрипп-3</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104. Панлейкопения кошек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105. Парвовирусный энтерит собак</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106. Пастереллез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107. Пуллороз/тифоз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108. Пироплазмоз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109. Пограничная болезнь</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110. Псевдомоноз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111. Ринопневмония лошадей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112. Репродуктивно-респираторный синдром свиней (РРСС)</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lastRenderedPageBreak/>
        <w:t>113. Рожа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114. Сап</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115. Сибирская язва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116. Синдром Таура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117. Синдром желтой головы Синдром снижения яйценоскости</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118. Скрепи овец и коз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119. Случная болезнь лошадей (трипаносомоз)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120. Сурра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121. Тейлериоз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122. Трансмиссивный гастроэнтерит свиней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123. Трихинеллез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124. Трихомоноз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125. Туберкулез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126. Туберкулез оленей</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127. Туляремия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128. Хламидиоз птиц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129. Чума крупного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130. Чума мелкого рогатого скота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131. Чума плотоядных</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132. Чума ракообразных (Aphanomyces astaci)</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133. Эмфизематозный карбункул (эмкар)</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134. Энзоотический аборт овец (хламидиоз овец)</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135. Энтеровирусный энцефаломиелит свиней (болезнь Тешена)</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136. Энтеротоксемия</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137. Эпизоотический гематопоэтический некроз</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138. Эпизоотический язвенный синдром</w:t>
      </w:r>
    </w:p>
    <w:p w:rsidR="007B5F2A" w:rsidRPr="007B5F2A" w:rsidRDefault="007B5F2A">
      <w:pPr>
        <w:pStyle w:val="ConsPlusNormal"/>
        <w:ind w:firstLine="540"/>
        <w:jc w:val="both"/>
        <w:rPr>
          <w:rFonts w:ascii="Times New Roman" w:hAnsi="Times New Roman" w:cs="Times New Roman"/>
          <w:szCs w:val="22"/>
          <w:lang w:val="en-US"/>
        </w:rPr>
      </w:pPr>
      <w:r w:rsidRPr="007B5F2A">
        <w:rPr>
          <w:rFonts w:ascii="Times New Roman" w:hAnsi="Times New Roman" w:cs="Times New Roman"/>
          <w:szCs w:val="22"/>
          <w:lang w:val="en-US"/>
        </w:rPr>
        <w:t xml:space="preserve">139. </w:t>
      </w:r>
      <w:r w:rsidRPr="007B5F2A">
        <w:rPr>
          <w:rFonts w:ascii="Times New Roman" w:hAnsi="Times New Roman" w:cs="Times New Roman"/>
          <w:szCs w:val="22"/>
        </w:rPr>
        <w:t>Эхинококкоз</w:t>
      </w:r>
      <w:r w:rsidRPr="007B5F2A">
        <w:rPr>
          <w:rFonts w:ascii="Times New Roman" w:hAnsi="Times New Roman" w:cs="Times New Roman"/>
          <w:szCs w:val="22"/>
          <w:lang w:val="en-US"/>
        </w:rPr>
        <w:t xml:space="preserve"> (Echinococcus granulosus, Echinococcus multilocularis)</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140. Японский энцефалит</w:t>
      </w:r>
    </w:p>
    <w:p w:rsidR="007B5F2A" w:rsidRPr="007B5F2A" w:rsidRDefault="007B5F2A">
      <w:pPr>
        <w:pStyle w:val="ConsPlusNormal"/>
        <w:ind w:firstLine="540"/>
        <w:jc w:val="both"/>
        <w:rPr>
          <w:rFonts w:ascii="Times New Roman" w:hAnsi="Times New Roman" w:cs="Times New Roman"/>
          <w:szCs w:val="22"/>
        </w:rPr>
      </w:pPr>
      <w:r w:rsidRPr="007B5F2A">
        <w:rPr>
          <w:rFonts w:ascii="Times New Roman" w:hAnsi="Times New Roman" w:cs="Times New Roman"/>
          <w:szCs w:val="22"/>
        </w:rPr>
        <w:t>141. Ящур</w:t>
      </w: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ind w:firstLine="540"/>
        <w:jc w:val="both"/>
        <w:rPr>
          <w:rFonts w:ascii="Times New Roman" w:hAnsi="Times New Roman" w:cs="Times New Roman"/>
          <w:szCs w:val="22"/>
        </w:rPr>
      </w:pPr>
    </w:p>
    <w:p w:rsidR="007B5F2A" w:rsidRPr="007B5F2A" w:rsidRDefault="007B5F2A">
      <w:pPr>
        <w:pStyle w:val="ConsPlusNormal"/>
        <w:pBdr>
          <w:top w:val="single" w:sz="6" w:space="0" w:color="auto"/>
        </w:pBdr>
        <w:spacing w:before="100" w:after="100"/>
        <w:jc w:val="both"/>
        <w:rPr>
          <w:rFonts w:ascii="Times New Roman" w:hAnsi="Times New Roman" w:cs="Times New Roman"/>
          <w:szCs w:val="22"/>
        </w:rPr>
      </w:pPr>
    </w:p>
    <w:p w:rsidR="003E6BD2" w:rsidRPr="007B5F2A" w:rsidRDefault="003E6BD2">
      <w:pPr>
        <w:rPr>
          <w:rFonts w:ascii="Times New Roman" w:hAnsi="Times New Roman" w:cs="Times New Roman"/>
        </w:rPr>
      </w:pPr>
    </w:p>
    <w:sectPr w:rsidR="003E6BD2" w:rsidRPr="007B5F2A" w:rsidSect="00A01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5F2A"/>
    <w:rsid w:val="00035DAB"/>
    <w:rsid w:val="000476F3"/>
    <w:rsid w:val="00073921"/>
    <w:rsid w:val="003D3F30"/>
    <w:rsid w:val="003E6BD2"/>
    <w:rsid w:val="007B5F2A"/>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F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3E65C620161CEA7321ED9DF4E1E54E980AF5E1C749E08C2CBEA3A46AA3F9FA7FED4B77CB3C050X0w1H" TargetMode="External"/><Relationship Id="rId13" Type="http://schemas.openxmlformats.org/officeDocument/2006/relationships/hyperlink" Target="consultantplus://offline/ref=2953E65C620161CEA7321ED9DF4E1E54EA82AB5E13779E08C2CBEA3A46AA3F9FA7FED4B77CB2C554X0wBH" TargetMode="External"/><Relationship Id="rId18" Type="http://schemas.openxmlformats.org/officeDocument/2006/relationships/hyperlink" Target="consultantplus://offline/ref=2953E65C620161CEA7321ED9DF4E1E54EA82AB5E13779E08C2CBEA3A46XAwAH" TargetMode="External"/><Relationship Id="rId26" Type="http://schemas.openxmlformats.org/officeDocument/2006/relationships/hyperlink" Target="consultantplus://offline/ref=2953E65C620161CEA7321ED9DF4E1E54E980AF5E1C749E08C2CBEA3A46AA3F9FA7FED4XBwEH" TargetMode="External"/><Relationship Id="rId3" Type="http://schemas.openxmlformats.org/officeDocument/2006/relationships/webSettings" Target="webSettings.xml"/><Relationship Id="rId21" Type="http://schemas.openxmlformats.org/officeDocument/2006/relationships/hyperlink" Target="consultantplus://offline/ref=2953E65C620161CEA7321ED9DF4E1E54E980AF5E1C749E08C2CBEA3A46AA3F9FA7FED4XBwEH" TargetMode="External"/><Relationship Id="rId7" Type="http://schemas.openxmlformats.org/officeDocument/2006/relationships/hyperlink" Target="consultantplus://offline/ref=2953E65C620161CEA7321ED9DF4E1E54E980AF5E1C749E08C2CBEA3A46AA3F9FA7FED4B77CB3C050X0wEH" TargetMode="External"/><Relationship Id="rId12" Type="http://schemas.openxmlformats.org/officeDocument/2006/relationships/hyperlink" Target="consultantplus://offline/ref=2953E65C620161CEA7321ED9DF4E1E54EA82AB5E13779E08C2CBEA3A46AA3F9FA7FED4B77CB2C455X0w0H" TargetMode="External"/><Relationship Id="rId17" Type="http://schemas.openxmlformats.org/officeDocument/2006/relationships/hyperlink" Target="consultantplus://offline/ref=2953E65C620161CEA7321ED9DF4E1E54EA82AB5E13779E08C2CBEA3A46AA3F9FA7FED4B77CB1C452X0w9H" TargetMode="External"/><Relationship Id="rId25" Type="http://schemas.openxmlformats.org/officeDocument/2006/relationships/hyperlink" Target="consultantplus://offline/ref=2953E65C620161CEA7321BD6DC4E1E54E984A858117BC302CA92E638X4w1H" TargetMode="External"/><Relationship Id="rId2" Type="http://schemas.openxmlformats.org/officeDocument/2006/relationships/settings" Target="settings.xml"/><Relationship Id="rId16" Type="http://schemas.openxmlformats.org/officeDocument/2006/relationships/hyperlink" Target="consultantplus://offline/ref=2953E65C620161CEA7321ED9DF4E1E54EA82AB5E13779E08C2CBEA3A46AA3F9FA7FED4B77CB1C256X0wDH" TargetMode="External"/><Relationship Id="rId20" Type="http://schemas.openxmlformats.org/officeDocument/2006/relationships/hyperlink" Target="consultantplus://offline/ref=2953E65C620161CEA7321ED9DF4E1E54EA82AB5E13779E08C2CBEA3A46AA3F9FA7FED4B77CB3C250X0w9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53E65C620161CEA7321ED9DF4E1E54E980A85B17739E08C2CBEA3A46AA3F9FA7FED4B77CB3C255X0w1H" TargetMode="External"/><Relationship Id="rId11" Type="http://schemas.openxmlformats.org/officeDocument/2006/relationships/hyperlink" Target="consultantplus://offline/ref=2953E65C620161CEA7321ED9DF4E1E54EA82AB5E13779E08C2CBEA3A46AA3F9FA7FED4B77CB2C754X0w9H" TargetMode="External"/><Relationship Id="rId24" Type="http://schemas.openxmlformats.org/officeDocument/2006/relationships/hyperlink" Target="consultantplus://offline/ref=2953E65C620161CEA7321BD6DC4E1E54E984A858117BC302CA92E638X4w1H" TargetMode="External"/><Relationship Id="rId5" Type="http://schemas.openxmlformats.org/officeDocument/2006/relationships/hyperlink" Target="consultantplus://offline/ref=2953E65C620161CEA7321ED9DF4E1E54E980AF5E1C749E08C2CBEA3A46AA3F9FA7FED4B77CB3C050X0w0H" TargetMode="External"/><Relationship Id="rId15" Type="http://schemas.openxmlformats.org/officeDocument/2006/relationships/hyperlink" Target="consultantplus://offline/ref=2953E65C620161CEA7321ED9DF4E1E54EA82AB5E13779E08C2CBEA3A46AA3F9FA7FED4B77CB2CB58X0wAH" TargetMode="External"/><Relationship Id="rId23" Type="http://schemas.openxmlformats.org/officeDocument/2006/relationships/hyperlink" Target="consultantplus://offline/ref=2953E65C620161CEA7321BD6DC4E1E54E984A858117BC302CA92E638X4w1H" TargetMode="External"/><Relationship Id="rId28" Type="http://schemas.openxmlformats.org/officeDocument/2006/relationships/fontTable" Target="fontTable.xml"/><Relationship Id="rId10" Type="http://schemas.openxmlformats.org/officeDocument/2006/relationships/hyperlink" Target="consultantplus://offline/ref=2953E65C620161CEA7321ED9DF4E1E54EA82AB5E13779E08C2CBEA3A46AA3F9FA7FED4B77CB2C656X0wDH" TargetMode="External"/><Relationship Id="rId19" Type="http://schemas.openxmlformats.org/officeDocument/2006/relationships/hyperlink" Target="consultantplus://offline/ref=2953E65C620161CEA7321ED9DF4E1E54EA82AB5E13779E08C2CBEA3A46AA3F9FA7FED4B77CB2CB58X0w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53E65C620161CEA7321BD6DC4E1E54E984A858117BC302CA92E638X4w1H" TargetMode="External"/><Relationship Id="rId14" Type="http://schemas.openxmlformats.org/officeDocument/2006/relationships/hyperlink" Target="consultantplus://offline/ref=2953E65C620161CEA7321ED9DF4E1E54EA82AB5E13779E08C2CBEA3A46AA3F9FA7FED4B77CB2CA55X0wCH" TargetMode="External"/><Relationship Id="rId22" Type="http://schemas.openxmlformats.org/officeDocument/2006/relationships/hyperlink" Target="consultantplus://offline/ref=2953E65C620161CEA7321BD6DC4E1E54E984A858117BC302CA92E638X4w1H" TargetMode="External"/><Relationship Id="rId27" Type="http://schemas.openxmlformats.org/officeDocument/2006/relationships/hyperlink" Target="consultantplus://offline/ref=2953E65C620161CEA7321ED9DF4E1E54E980AF5E1C749E08C2CBEA3A46AA3F9FA7FED4B77CB3C051X0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5658</Words>
  <Characters>32253</Characters>
  <Application>Microsoft Office Word</Application>
  <DocSecurity>0</DocSecurity>
  <Lines>268</Lines>
  <Paragraphs>75</Paragraphs>
  <ScaleCrop>false</ScaleCrop>
  <Company>DG Win&amp;Soft</Company>
  <LinksUpToDate>false</LinksUpToDate>
  <CharactersWithSpaces>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2016-12-08T07:48:00Z</dcterms:created>
  <dcterms:modified xsi:type="dcterms:W3CDTF">2016-12-08T07:48:00Z</dcterms:modified>
</cp:coreProperties>
</file>